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3F2C1" w14:textId="6BAE4412" w:rsidR="0088546C" w:rsidRPr="0088546C" w:rsidRDefault="0088546C" w:rsidP="0088546C">
      <w:pPr>
        <w:jc w:val="center"/>
        <w:rPr>
          <w:rFonts w:ascii="Candara" w:hAnsi="Candara"/>
        </w:rPr>
      </w:pPr>
      <w:bookmarkStart w:id="0" w:name="_Hlk124165428"/>
      <w:bookmarkEnd w:id="0"/>
      <w:r w:rsidRPr="0088546C">
        <w:rPr>
          <w:rFonts w:ascii="Candara" w:hAnsi="Candara"/>
          <w:noProof/>
        </w:rPr>
        <w:drawing>
          <wp:inline distT="0" distB="0" distL="0" distR="0" wp14:anchorId="1776457A" wp14:editId="2F541231">
            <wp:extent cx="2344615" cy="781538"/>
            <wp:effectExtent l="0" t="0" r="0" b="0"/>
            <wp:docPr id="2" name="Picture 2" descr="A picture containing text, ligh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ight, clip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1067" cy="807022"/>
                    </a:xfrm>
                    <a:prstGeom prst="rect">
                      <a:avLst/>
                    </a:prstGeom>
                    <a:noFill/>
                    <a:ln>
                      <a:noFill/>
                    </a:ln>
                  </pic:spPr>
                </pic:pic>
              </a:graphicData>
            </a:graphic>
          </wp:inline>
        </w:drawing>
      </w:r>
    </w:p>
    <w:p w14:paraId="210BE25F" w14:textId="77777777" w:rsidR="0088546C" w:rsidRPr="0088546C" w:rsidRDefault="0088546C" w:rsidP="0088546C">
      <w:pPr>
        <w:rPr>
          <w:rFonts w:ascii="Candara" w:hAnsi="Candara"/>
        </w:rPr>
      </w:pPr>
    </w:p>
    <w:p w14:paraId="200BFA7D" w14:textId="129E9785" w:rsidR="0088546C" w:rsidRPr="0088546C" w:rsidRDefault="0088546C" w:rsidP="0088546C">
      <w:pPr>
        <w:jc w:val="center"/>
        <w:rPr>
          <w:rFonts w:ascii="Candara" w:hAnsi="Candara"/>
          <w:b/>
          <w:bCs/>
        </w:rPr>
      </w:pPr>
      <w:r w:rsidRPr="0088546C">
        <w:rPr>
          <w:rFonts w:ascii="Candara" w:hAnsi="Candara"/>
          <w:b/>
          <w:bCs/>
        </w:rPr>
        <w:t>PAUL GAUGUIN CRUISES RELEASES 2024 VOYAGE</w:t>
      </w:r>
      <w:r w:rsidR="005F7394">
        <w:rPr>
          <w:rFonts w:ascii="Candara" w:hAnsi="Candara"/>
          <w:b/>
          <w:bCs/>
        </w:rPr>
        <w:t>S</w:t>
      </w:r>
      <w:r w:rsidRPr="0088546C">
        <w:rPr>
          <w:rFonts w:ascii="Candara" w:hAnsi="Candara"/>
          <w:b/>
          <w:bCs/>
        </w:rPr>
        <w:t xml:space="preserve"> BROCHURE</w:t>
      </w:r>
    </w:p>
    <w:p w14:paraId="0453CFCE" w14:textId="77777777" w:rsidR="00E64350" w:rsidRPr="0088546C" w:rsidRDefault="00E64350" w:rsidP="00E64350">
      <w:pPr>
        <w:jc w:val="center"/>
        <w:rPr>
          <w:rFonts w:ascii="Candara" w:hAnsi="Candara"/>
          <w:b/>
          <w:bCs/>
        </w:rPr>
      </w:pPr>
    </w:p>
    <w:p w14:paraId="1E57B5E1" w14:textId="01932B9D" w:rsidR="00E64350" w:rsidRPr="0088546C" w:rsidRDefault="00E64350" w:rsidP="00E64350">
      <w:pPr>
        <w:jc w:val="center"/>
        <w:rPr>
          <w:rFonts w:ascii="Candara" w:hAnsi="Candara"/>
          <w:i/>
          <w:iCs/>
        </w:rPr>
      </w:pPr>
      <w:r w:rsidRPr="0088546C">
        <w:rPr>
          <w:rFonts w:ascii="Candara" w:hAnsi="Candara"/>
          <w:i/>
          <w:iCs/>
        </w:rPr>
        <w:t xml:space="preserve">New Itineraries and Maiden Ports </w:t>
      </w:r>
      <w:r w:rsidR="00FA2A1F">
        <w:rPr>
          <w:rFonts w:ascii="Candara" w:hAnsi="Candara"/>
          <w:i/>
          <w:iCs/>
        </w:rPr>
        <w:t xml:space="preserve">Featured </w:t>
      </w:r>
      <w:r w:rsidRPr="0088546C">
        <w:rPr>
          <w:rFonts w:ascii="Candara" w:hAnsi="Candara"/>
          <w:i/>
          <w:iCs/>
        </w:rPr>
        <w:t>Among the All-Inclusive Voyages</w:t>
      </w:r>
    </w:p>
    <w:p w14:paraId="25E93A61" w14:textId="77777777" w:rsidR="00E64350" w:rsidRPr="0088546C" w:rsidRDefault="00E64350" w:rsidP="00E64350">
      <w:pPr>
        <w:jc w:val="center"/>
        <w:rPr>
          <w:rFonts w:ascii="Candara" w:hAnsi="Candara"/>
        </w:rPr>
      </w:pPr>
      <w:r w:rsidRPr="0088546C">
        <w:rPr>
          <w:rFonts w:ascii="Candara" w:hAnsi="Candara"/>
          <w:i/>
          <w:iCs/>
        </w:rPr>
        <w:t>to Tahiti, French Polynesia, Fiji &amp; the South Pacific</w:t>
      </w:r>
    </w:p>
    <w:p w14:paraId="1000E355" w14:textId="77777777" w:rsidR="007D7ED4" w:rsidRDefault="007D7ED4" w:rsidP="007D7ED4">
      <w:pPr>
        <w:jc w:val="right"/>
        <w:rPr>
          <w:rFonts w:ascii="Candara" w:hAnsi="Candara"/>
          <w:b/>
          <w:bCs/>
        </w:rPr>
      </w:pPr>
      <w:r>
        <w:rPr>
          <w:rFonts w:ascii="Candara" w:hAnsi="Candara"/>
          <w:b/>
          <w:bCs/>
        </w:rPr>
        <w:tab/>
      </w:r>
    </w:p>
    <w:p w14:paraId="7F715335" w14:textId="6273D009" w:rsidR="00E64350" w:rsidRDefault="007D7ED4" w:rsidP="007D7ED4">
      <w:pPr>
        <w:jc w:val="right"/>
        <w:rPr>
          <w:rFonts w:ascii="Candara" w:hAnsi="Candara"/>
          <w:b/>
          <w:bCs/>
        </w:rPr>
      </w:pPr>
      <w:hyperlink r:id="rId6" w:history="1">
        <w:r w:rsidRPr="007D7ED4">
          <w:rPr>
            <w:rStyle w:val="Hyperlink"/>
            <w:rFonts w:ascii="Candara" w:hAnsi="Candara"/>
            <w:b/>
            <w:bCs/>
          </w:rPr>
          <w:t>Link to I</w:t>
        </w:r>
        <w:r w:rsidRPr="007D7ED4">
          <w:rPr>
            <w:rStyle w:val="Hyperlink"/>
            <w:rFonts w:ascii="Candara" w:hAnsi="Candara"/>
            <w:b/>
            <w:bCs/>
          </w:rPr>
          <w:t>m</w:t>
        </w:r>
        <w:r w:rsidRPr="007D7ED4">
          <w:rPr>
            <w:rStyle w:val="Hyperlink"/>
            <w:rFonts w:ascii="Candara" w:hAnsi="Candara"/>
            <w:b/>
            <w:bCs/>
          </w:rPr>
          <w:t>ages</w:t>
        </w:r>
      </w:hyperlink>
    </w:p>
    <w:p w14:paraId="59530F03" w14:textId="77777777" w:rsidR="007D7ED4" w:rsidRPr="0088546C" w:rsidRDefault="007D7ED4" w:rsidP="007D7ED4">
      <w:pPr>
        <w:jc w:val="right"/>
        <w:rPr>
          <w:rFonts w:ascii="Candara" w:hAnsi="Candara"/>
          <w:b/>
          <w:bCs/>
        </w:rPr>
      </w:pPr>
    </w:p>
    <w:p w14:paraId="39920C65" w14:textId="05FCC536" w:rsidR="00E64350" w:rsidRPr="0047578F" w:rsidRDefault="003F1767" w:rsidP="00E64350">
      <w:pPr>
        <w:spacing w:line="360" w:lineRule="auto"/>
        <w:rPr>
          <w:rFonts w:ascii="Candara" w:hAnsi="Candara"/>
          <w:sz w:val="22"/>
          <w:szCs w:val="22"/>
        </w:rPr>
      </w:pPr>
      <w:r w:rsidRPr="0047578F">
        <w:rPr>
          <w:rFonts w:ascii="Candara" w:hAnsi="Candara"/>
          <w:b/>
          <w:bCs/>
          <w:sz w:val="22"/>
          <w:szCs w:val="22"/>
        </w:rPr>
        <w:t>New York, NY</w:t>
      </w:r>
      <w:r w:rsidR="00E64350" w:rsidRPr="0047578F">
        <w:rPr>
          <w:rFonts w:ascii="Candara" w:hAnsi="Candara"/>
          <w:b/>
          <w:bCs/>
          <w:sz w:val="22"/>
          <w:szCs w:val="22"/>
        </w:rPr>
        <w:t xml:space="preserve"> – January </w:t>
      </w:r>
      <w:r w:rsidR="0088546C" w:rsidRPr="0047578F">
        <w:rPr>
          <w:rFonts w:ascii="Candara" w:hAnsi="Candara"/>
          <w:b/>
          <w:bCs/>
          <w:sz w:val="22"/>
          <w:szCs w:val="22"/>
        </w:rPr>
        <w:t>10</w:t>
      </w:r>
      <w:r w:rsidR="00E64350" w:rsidRPr="0047578F">
        <w:rPr>
          <w:rFonts w:ascii="Candara" w:hAnsi="Candara"/>
          <w:b/>
          <w:bCs/>
          <w:sz w:val="22"/>
          <w:szCs w:val="22"/>
        </w:rPr>
        <w:t>, 2023</w:t>
      </w:r>
      <w:r w:rsidR="00E64350" w:rsidRPr="0047578F">
        <w:rPr>
          <w:rFonts w:ascii="Candara" w:hAnsi="Candara"/>
          <w:sz w:val="22"/>
          <w:szCs w:val="22"/>
        </w:rPr>
        <w:t xml:space="preserve"> – Today, </w:t>
      </w:r>
      <w:r w:rsidR="00E64350" w:rsidRPr="0047578F">
        <w:rPr>
          <w:rFonts w:ascii="Candara" w:hAnsi="Candara"/>
          <w:b/>
          <w:bCs/>
          <w:sz w:val="22"/>
          <w:szCs w:val="22"/>
        </w:rPr>
        <w:t>Paul Gauguin Cruises</w:t>
      </w:r>
      <w:r w:rsidR="00E64350" w:rsidRPr="0047578F">
        <w:rPr>
          <w:rFonts w:ascii="Candara" w:hAnsi="Candara"/>
          <w:sz w:val="22"/>
          <w:szCs w:val="22"/>
        </w:rPr>
        <w:t xml:space="preserve">, </w:t>
      </w:r>
      <w:bookmarkStart w:id="1" w:name="_Hlk124166384"/>
      <w:r w:rsidR="00E64350" w:rsidRPr="0047578F">
        <w:rPr>
          <w:rFonts w:ascii="Candara" w:hAnsi="Candara"/>
          <w:sz w:val="22"/>
          <w:szCs w:val="22"/>
        </w:rPr>
        <w:t>the award-winning leader in exploring French Polynesia and the South Pacific</w:t>
      </w:r>
      <w:bookmarkEnd w:id="1"/>
      <w:r w:rsidR="00E64350" w:rsidRPr="0047578F">
        <w:rPr>
          <w:rFonts w:ascii="Candara" w:hAnsi="Candara"/>
          <w:sz w:val="22"/>
          <w:szCs w:val="22"/>
        </w:rPr>
        <w:t>, released its 2024 Voyage</w:t>
      </w:r>
      <w:r w:rsidR="005F7394" w:rsidRPr="0047578F">
        <w:rPr>
          <w:rFonts w:ascii="Candara" w:hAnsi="Candara"/>
          <w:sz w:val="22"/>
          <w:szCs w:val="22"/>
        </w:rPr>
        <w:t>s</w:t>
      </w:r>
      <w:r w:rsidR="00E64350" w:rsidRPr="0047578F">
        <w:rPr>
          <w:rFonts w:ascii="Candara" w:hAnsi="Candara"/>
          <w:sz w:val="22"/>
          <w:szCs w:val="22"/>
        </w:rPr>
        <w:t xml:space="preserve"> </w:t>
      </w:r>
      <w:r w:rsidR="005F7394" w:rsidRPr="0047578F">
        <w:rPr>
          <w:rFonts w:ascii="Candara" w:hAnsi="Candara"/>
          <w:sz w:val="22"/>
          <w:szCs w:val="22"/>
        </w:rPr>
        <w:t>b</w:t>
      </w:r>
      <w:r w:rsidR="00E64350" w:rsidRPr="0047578F">
        <w:rPr>
          <w:rFonts w:ascii="Candara" w:hAnsi="Candara"/>
          <w:sz w:val="22"/>
          <w:szCs w:val="22"/>
        </w:rPr>
        <w:t xml:space="preserve">rochure, a magazine-like compendium of the </w:t>
      </w:r>
      <w:r w:rsidR="00E64350" w:rsidRPr="0047578F">
        <w:rPr>
          <w:rFonts w:ascii="Candara" w:hAnsi="Candara"/>
          <w:b/>
          <w:bCs/>
          <w:sz w:val="22"/>
          <w:szCs w:val="22"/>
        </w:rPr>
        <w:t>all-inclusive cruises</w:t>
      </w:r>
      <w:r w:rsidR="00E64350" w:rsidRPr="0047578F">
        <w:rPr>
          <w:rFonts w:ascii="Candara" w:hAnsi="Candara"/>
          <w:sz w:val="22"/>
          <w:szCs w:val="22"/>
        </w:rPr>
        <w:t xml:space="preserve"> and carefree tropical lifestyle offered aboard the intimate m/s </w:t>
      </w:r>
      <w:r w:rsidR="00E64350" w:rsidRPr="0047578F">
        <w:rPr>
          <w:rFonts w:ascii="Candara" w:hAnsi="Candara"/>
          <w:i/>
          <w:iCs/>
          <w:sz w:val="22"/>
          <w:szCs w:val="22"/>
        </w:rPr>
        <w:t>Paul Gauguin</w:t>
      </w:r>
      <w:r w:rsidR="00E64350" w:rsidRPr="0047578F">
        <w:rPr>
          <w:rFonts w:ascii="Candara" w:hAnsi="Candara"/>
          <w:sz w:val="22"/>
          <w:szCs w:val="22"/>
        </w:rPr>
        <w:t>.</w:t>
      </w:r>
    </w:p>
    <w:p w14:paraId="32F24726" w14:textId="1C2FFC78" w:rsidR="00E64350" w:rsidRPr="0047578F" w:rsidRDefault="00E64350" w:rsidP="00E64350">
      <w:pPr>
        <w:spacing w:line="360" w:lineRule="auto"/>
        <w:ind w:firstLine="720"/>
        <w:rPr>
          <w:rFonts w:ascii="Candara" w:hAnsi="Candara"/>
          <w:sz w:val="22"/>
          <w:szCs w:val="22"/>
        </w:rPr>
      </w:pPr>
      <w:r w:rsidRPr="0047578F">
        <w:rPr>
          <w:rFonts w:ascii="Candara" w:hAnsi="Candara"/>
          <w:sz w:val="22"/>
          <w:szCs w:val="22"/>
        </w:rPr>
        <w:t>Of the line’s seven unique itineraries</w:t>
      </w:r>
      <w:r w:rsidR="002D7A80" w:rsidRPr="0047578F">
        <w:rPr>
          <w:rFonts w:ascii="Candara" w:hAnsi="Candara"/>
          <w:sz w:val="22"/>
          <w:szCs w:val="22"/>
        </w:rPr>
        <w:t xml:space="preserve"> in 2024</w:t>
      </w:r>
      <w:r w:rsidRPr="0047578F">
        <w:rPr>
          <w:rFonts w:ascii="Candara" w:hAnsi="Candara"/>
          <w:sz w:val="22"/>
          <w:szCs w:val="22"/>
        </w:rPr>
        <w:t xml:space="preserve">, two are new including a 7-night </w:t>
      </w:r>
      <w:r w:rsidRPr="0047578F">
        <w:rPr>
          <w:rFonts w:ascii="Candara" w:hAnsi="Candara"/>
          <w:b/>
          <w:bCs/>
          <w:sz w:val="22"/>
          <w:szCs w:val="22"/>
        </w:rPr>
        <w:t>More Society Islands &amp; Tahiti</w:t>
      </w:r>
      <w:r w:rsidRPr="0047578F">
        <w:rPr>
          <w:rFonts w:ascii="Candara" w:hAnsi="Candara"/>
          <w:sz w:val="22"/>
          <w:szCs w:val="22"/>
        </w:rPr>
        <w:t xml:space="preserve"> voyage featuring a return to sacred Raiatea, and a 14-night </w:t>
      </w:r>
      <w:r w:rsidRPr="0047578F">
        <w:rPr>
          <w:rFonts w:ascii="Candara" w:hAnsi="Candara"/>
          <w:b/>
          <w:bCs/>
          <w:sz w:val="22"/>
          <w:szCs w:val="22"/>
        </w:rPr>
        <w:t>Islands of the Marquesas &amp; Tuamotus</w:t>
      </w:r>
      <w:r w:rsidRPr="0047578F">
        <w:rPr>
          <w:rFonts w:ascii="Candara" w:hAnsi="Candara"/>
          <w:sz w:val="22"/>
          <w:szCs w:val="22"/>
        </w:rPr>
        <w:t xml:space="preserve"> itinerary showcasing five calls in the Marquesas with maiden visits to </w:t>
      </w:r>
      <w:proofErr w:type="spellStart"/>
      <w:r w:rsidRPr="0047578F">
        <w:rPr>
          <w:rFonts w:ascii="Candara" w:hAnsi="Candara"/>
          <w:sz w:val="22"/>
          <w:szCs w:val="22"/>
        </w:rPr>
        <w:t>Hatiheu</w:t>
      </w:r>
      <w:proofErr w:type="spellEnd"/>
      <w:r w:rsidRPr="0047578F">
        <w:rPr>
          <w:rFonts w:ascii="Candara" w:hAnsi="Candara"/>
          <w:sz w:val="22"/>
          <w:szCs w:val="22"/>
        </w:rPr>
        <w:t xml:space="preserve">, </w:t>
      </w:r>
      <w:proofErr w:type="spellStart"/>
      <w:r w:rsidRPr="0047578F">
        <w:rPr>
          <w:rFonts w:ascii="Candara" w:hAnsi="Candara"/>
          <w:sz w:val="22"/>
          <w:szCs w:val="22"/>
        </w:rPr>
        <w:t>Nuku</w:t>
      </w:r>
      <w:proofErr w:type="spellEnd"/>
      <w:r w:rsidRPr="0047578F">
        <w:rPr>
          <w:rFonts w:ascii="Candara" w:hAnsi="Candara"/>
          <w:sz w:val="22"/>
          <w:szCs w:val="22"/>
        </w:rPr>
        <w:t xml:space="preserve"> </w:t>
      </w:r>
      <w:proofErr w:type="gramStart"/>
      <w:r w:rsidRPr="0047578F">
        <w:rPr>
          <w:rFonts w:ascii="Candara" w:hAnsi="Candara"/>
          <w:sz w:val="22"/>
          <w:szCs w:val="22"/>
        </w:rPr>
        <w:t>Hiva;</w:t>
      </w:r>
      <w:proofErr w:type="gramEnd"/>
      <w:r w:rsidRPr="0047578F">
        <w:rPr>
          <w:rFonts w:ascii="Candara" w:hAnsi="Candara"/>
          <w:sz w:val="22"/>
          <w:szCs w:val="22"/>
        </w:rPr>
        <w:t xml:space="preserve"> and </w:t>
      </w:r>
      <w:proofErr w:type="spellStart"/>
      <w:r w:rsidRPr="0047578F">
        <w:rPr>
          <w:rFonts w:ascii="Candara" w:hAnsi="Candara"/>
          <w:sz w:val="22"/>
          <w:szCs w:val="22"/>
        </w:rPr>
        <w:t>Hakahua</w:t>
      </w:r>
      <w:proofErr w:type="spellEnd"/>
      <w:r w:rsidRPr="0047578F">
        <w:rPr>
          <w:rFonts w:ascii="Candara" w:hAnsi="Candara"/>
          <w:sz w:val="22"/>
          <w:szCs w:val="22"/>
        </w:rPr>
        <w:t xml:space="preserve">, </w:t>
      </w:r>
      <w:proofErr w:type="spellStart"/>
      <w:r w:rsidRPr="0047578F">
        <w:rPr>
          <w:rFonts w:ascii="Candara" w:hAnsi="Candara"/>
          <w:sz w:val="22"/>
          <w:szCs w:val="22"/>
        </w:rPr>
        <w:t>Ua</w:t>
      </w:r>
      <w:proofErr w:type="spellEnd"/>
      <w:r w:rsidRPr="0047578F">
        <w:rPr>
          <w:rFonts w:ascii="Candara" w:hAnsi="Candara"/>
          <w:sz w:val="22"/>
          <w:szCs w:val="22"/>
        </w:rPr>
        <w:t xml:space="preserve"> </w:t>
      </w:r>
      <w:proofErr w:type="spellStart"/>
      <w:r w:rsidRPr="0047578F">
        <w:rPr>
          <w:rFonts w:ascii="Candara" w:hAnsi="Candara"/>
          <w:sz w:val="22"/>
          <w:szCs w:val="22"/>
        </w:rPr>
        <w:t>Pou</w:t>
      </w:r>
      <w:proofErr w:type="spellEnd"/>
      <w:r w:rsidRPr="0047578F">
        <w:rPr>
          <w:rFonts w:ascii="Candara" w:hAnsi="Candara"/>
          <w:sz w:val="22"/>
          <w:szCs w:val="22"/>
        </w:rPr>
        <w:t>.</w:t>
      </w:r>
    </w:p>
    <w:p w14:paraId="13A04916" w14:textId="572943A9" w:rsidR="00E64350" w:rsidRPr="0047578F" w:rsidRDefault="00E64350" w:rsidP="00E64350">
      <w:pPr>
        <w:spacing w:line="360" w:lineRule="auto"/>
        <w:ind w:firstLine="720"/>
        <w:rPr>
          <w:rFonts w:ascii="Candara" w:hAnsi="Candara"/>
          <w:sz w:val="22"/>
          <w:szCs w:val="22"/>
        </w:rPr>
      </w:pPr>
      <w:r w:rsidRPr="0047578F">
        <w:rPr>
          <w:rFonts w:ascii="Candara" w:hAnsi="Candara"/>
          <w:sz w:val="22"/>
          <w:szCs w:val="22"/>
        </w:rPr>
        <w:t xml:space="preserve">“Just </w:t>
      </w:r>
      <w:r w:rsidR="0088546C" w:rsidRPr="0047578F">
        <w:rPr>
          <w:rFonts w:ascii="Candara" w:hAnsi="Candara"/>
          <w:sz w:val="22"/>
          <w:szCs w:val="22"/>
        </w:rPr>
        <w:t xml:space="preserve">as </w:t>
      </w:r>
      <w:r w:rsidR="00F85011" w:rsidRPr="0047578F">
        <w:rPr>
          <w:rFonts w:ascii="Candara" w:hAnsi="Candara"/>
          <w:sz w:val="22"/>
          <w:szCs w:val="22"/>
        </w:rPr>
        <w:t>the experience</w:t>
      </w:r>
      <w:r w:rsidRPr="0047578F">
        <w:rPr>
          <w:rFonts w:ascii="Candara" w:hAnsi="Candara"/>
          <w:sz w:val="22"/>
          <w:szCs w:val="22"/>
        </w:rPr>
        <w:t xml:space="preserve"> aboard </w:t>
      </w:r>
      <w:r w:rsidRPr="0047578F">
        <w:rPr>
          <w:rFonts w:ascii="Candara" w:hAnsi="Candara"/>
          <w:i/>
          <w:iCs/>
          <w:sz w:val="22"/>
          <w:szCs w:val="22"/>
        </w:rPr>
        <w:t>The Gauguin</w:t>
      </w:r>
      <w:r w:rsidRPr="0047578F">
        <w:rPr>
          <w:rFonts w:ascii="Candara" w:hAnsi="Candara"/>
          <w:sz w:val="22"/>
          <w:szCs w:val="22"/>
        </w:rPr>
        <w:t xml:space="preserve"> reveal</w:t>
      </w:r>
      <w:r w:rsidR="00F85011" w:rsidRPr="0047578F">
        <w:rPr>
          <w:rFonts w:ascii="Candara" w:hAnsi="Candara"/>
          <w:sz w:val="22"/>
          <w:szCs w:val="22"/>
        </w:rPr>
        <w:t>s</w:t>
      </w:r>
      <w:r w:rsidRPr="0047578F">
        <w:rPr>
          <w:rFonts w:ascii="Candara" w:hAnsi="Candara"/>
          <w:sz w:val="22"/>
          <w:szCs w:val="22"/>
        </w:rPr>
        <w:t xml:space="preserve"> Polynesia with artful authenticity, so too does our new 2024 Voyage</w:t>
      </w:r>
      <w:r w:rsidR="002D7A80" w:rsidRPr="0047578F">
        <w:rPr>
          <w:rFonts w:ascii="Candara" w:hAnsi="Candara"/>
          <w:sz w:val="22"/>
          <w:szCs w:val="22"/>
        </w:rPr>
        <w:t>s</w:t>
      </w:r>
      <w:r w:rsidRPr="0047578F">
        <w:rPr>
          <w:rFonts w:ascii="Candara" w:hAnsi="Candara"/>
          <w:sz w:val="22"/>
          <w:szCs w:val="22"/>
        </w:rPr>
        <w:t xml:space="preserve"> </w:t>
      </w:r>
      <w:r w:rsidR="002D7A80" w:rsidRPr="0047578F">
        <w:rPr>
          <w:rFonts w:ascii="Candara" w:hAnsi="Candara"/>
          <w:sz w:val="22"/>
          <w:szCs w:val="22"/>
        </w:rPr>
        <w:t>b</w:t>
      </w:r>
      <w:r w:rsidRPr="0047578F">
        <w:rPr>
          <w:rFonts w:ascii="Candara" w:hAnsi="Candara"/>
          <w:sz w:val="22"/>
          <w:szCs w:val="22"/>
        </w:rPr>
        <w:t xml:space="preserve">rochure capture the beauty, culture, and wonder of each archipelago with detailed insight, vivid imagery, and first-person stories,” said Susan Robison, General Manager, </w:t>
      </w:r>
      <w:proofErr w:type="gramStart"/>
      <w:r w:rsidRPr="0047578F">
        <w:rPr>
          <w:rFonts w:ascii="Candara" w:hAnsi="Candara"/>
          <w:sz w:val="22"/>
          <w:szCs w:val="22"/>
        </w:rPr>
        <w:t>Sales</w:t>
      </w:r>
      <w:proofErr w:type="gramEnd"/>
      <w:r w:rsidRPr="0047578F">
        <w:rPr>
          <w:rFonts w:ascii="Candara" w:hAnsi="Candara"/>
          <w:sz w:val="22"/>
          <w:szCs w:val="22"/>
        </w:rPr>
        <w:t xml:space="preserve"> and Marketing, for Paul Gauguin Cruises. “The brochure’s editorial style makes it easy for travelers to imagine themselves aboard ship, exploring these fabled islands while enjoying our trademark Polynesian hospitality and unrivaled destination expertise.”</w:t>
      </w:r>
    </w:p>
    <w:p w14:paraId="07208106" w14:textId="47A04EB2" w:rsidR="00E64350" w:rsidRPr="0047578F" w:rsidRDefault="00E64350" w:rsidP="00E64350">
      <w:pPr>
        <w:spacing w:line="360" w:lineRule="auto"/>
        <w:ind w:firstLine="720"/>
        <w:rPr>
          <w:rFonts w:ascii="Candara" w:hAnsi="Candara"/>
          <w:sz w:val="22"/>
          <w:szCs w:val="22"/>
        </w:rPr>
      </w:pPr>
      <w:r w:rsidRPr="0047578F">
        <w:rPr>
          <w:rFonts w:ascii="Candara" w:hAnsi="Candara"/>
          <w:sz w:val="22"/>
          <w:szCs w:val="22"/>
        </w:rPr>
        <w:t xml:space="preserve">A perennial favorite among prestigious travel polls – the line is a consistent winner in </w:t>
      </w:r>
      <w:r w:rsidRPr="0047578F">
        <w:rPr>
          <w:rFonts w:ascii="Candara" w:hAnsi="Candara"/>
          <w:i/>
          <w:iCs/>
          <w:sz w:val="22"/>
          <w:szCs w:val="22"/>
        </w:rPr>
        <w:t>Travel + Leisure</w:t>
      </w:r>
      <w:r w:rsidR="00FE56F9" w:rsidRPr="0047578F">
        <w:rPr>
          <w:rFonts w:ascii="Candara" w:hAnsi="Candara"/>
          <w:sz w:val="22"/>
          <w:szCs w:val="22"/>
        </w:rPr>
        <w:t xml:space="preserve"> </w:t>
      </w:r>
      <w:r w:rsidR="00BB0B49" w:rsidRPr="0047578F">
        <w:rPr>
          <w:rFonts w:ascii="Candara" w:hAnsi="Candara"/>
          <w:sz w:val="22"/>
          <w:szCs w:val="22"/>
        </w:rPr>
        <w:t>(</w:t>
      </w:r>
      <w:r w:rsidR="00FE56F9" w:rsidRPr="0047578F">
        <w:rPr>
          <w:rFonts w:ascii="Candara" w:hAnsi="Candara"/>
          <w:sz w:val="22"/>
          <w:szCs w:val="22"/>
        </w:rPr>
        <w:t>including</w:t>
      </w:r>
      <w:r w:rsidR="003F1767" w:rsidRPr="0047578F">
        <w:rPr>
          <w:rFonts w:ascii="Candara" w:hAnsi="Candara"/>
          <w:sz w:val="22"/>
          <w:szCs w:val="22"/>
        </w:rPr>
        <w:t xml:space="preserve"> Best Small</w:t>
      </w:r>
      <w:r w:rsidR="00FE56F9" w:rsidRPr="0047578F">
        <w:rPr>
          <w:rFonts w:ascii="Candara" w:hAnsi="Candara"/>
          <w:sz w:val="22"/>
          <w:szCs w:val="22"/>
        </w:rPr>
        <w:t>-</w:t>
      </w:r>
      <w:r w:rsidR="003F1767" w:rsidRPr="0047578F">
        <w:rPr>
          <w:rFonts w:ascii="Candara" w:hAnsi="Candara"/>
          <w:sz w:val="22"/>
          <w:szCs w:val="22"/>
        </w:rPr>
        <w:t>Ship</w:t>
      </w:r>
      <w:r w:rsidR="00FE56F9" w:rsidRPr="0047578F">
        <w:rPr>
          <w:rFonts w:ascii="Candara" w:hAnsi="Candara"/>
          <w:sz w:val="22"/>
          <w:szCs w:val="22"/>
        </w:rPr>
        <w:t xml:space="preserve"> Ocean Cruise Line</w:t>
      </w:r>
      <w:r w:rsidR="003F1767" w:rsidRPr="0047578F">
        <w:rPr>
          <w:rFonts w:ascii="Candara" w:hAnsi="Candara"/>
          <w:sz w:val="22"/>
          <w:szCs w:val="22"/>
        </w:rPr>
        <w:t xml:space="preserve"> in 2022</w:t>
      </w:r>
      <w:r w:rsidR="00BB0B49" w:rsidRPr="0047578F">
        <w:rPr>
          <w:rFonts w:ascii="Candara" w:hAnsi="Candara"/>
          <w:i/>
          <w:iCs/>
          <w:sz w:val="22"/>
          <w:szCs w:val="22"/>
        </w:rPr>
        <w:t xml:space="preserve">) </w:t>
      </w:r>
      <w:r w:rsidRPr="0047578F">
        <w:rPr>
          <w:rFonts w:ascii="Candara" w:hAnsi="Candara"/>
          <w:sz w:val="22"/>
          <w:szCs w:val="22"/>
        </w:rPr>
        <w:t xml:space="preserve">and </w:t>
      </w:r>
      <w:r w:rsidRPr="0047578F">
        <w:rPr>
          <w:rFonts w:ascii="Candara" w:hAnsi="Candara"/>
          <w:i/>
          <w:iCs/>
          <w:sz w:val="22"/>
          <w:szCs w:val="22"/>
        </w:rPr>
        <w:t>Condé Nast Traveler</w:t>
      </w:r>
      <w:r w:rsidRPr="0047578F">
        <w:rPr>
          <w:rFonts w:ascii="Candara" w:hAnsi="Candara"/>
          <w:sz w:val="22"/>
          <w:szCs w:val="22"/>
        </w:rPr>
        <w:t xml:space="preserve"> reader surveys, among others – highlights of </w:t>
      </w:r>
      <w:r w:rsidRPr="0047578F">
        <w:rPr>
          <w:rFonts w:ascii="Candara" w:hAnsi="Candara"/>
          <w:i/>
          <w:iCs/>
          <w:sz w:val="22"/>
          <w:szCs w:val="22"/>
        </w:rPr>
        <w:t>The Gauguin’s</w:t>
      </w:r>
      <w:r w:rsidRPr="0047578F">
        <w:rPr>
          <w:rFonts w:ascii="Candara" w:hAnsi="Candara"/>
          <w:sz w:val="22"/>
          <w:szCs w:val="22"/>
        </w:rPr>
        <w:t xml:space="preserve"> 2024 deployment include:</w:t>
      </w:r>
    </w:p>
    <w:p w14:paraId="05028738" w14:textId="77777777" w:rsidR="00E64350" w:rsidRPr="0047578F" w:rsidRDefault="00E64350" w:rsidP="00E64350">
      <w:pPr>
        <w:pStyle w:val="ListParagraph"/>
        <w:numPr>
          <w:ilvl w:val="0"/>
          <w:numId w:val="1"/>
        </w:numPr>
        <w:spacing w:line="360" w:lineRule="auto"/>
        <w:rPr>
          <w:rFonts w:eastAsia="Times New Roman"/>
          <w:sz w:val="22"/>
          <w:szCs w:val="22"/>
        </w:rPr>
      </w:pPr>
      <w:r w:rsidRPr="0047578F">
        <w:rPr>
          <w:rFonts w:eastAsia="Times New Roman"/>
          <w:sz w:val="22"/>
          <w:szCs w:val="22"/>
        </w:rPr>
        <w:t xml:space="preserve">All-inclusive </w:t>
      </w:r>
      <w:r w:rsidRPr="0047578F">
        <w:rPr>
          <w:rFonts w:eastAsia="Times New Roman"/>
          <w:b/>
          <w:bCs/>
          <w:sz w:val="22"/>
          <w:szCs w:val="22"/>
        </w:rPr>
        <w:t>voyages of 7 to 14 nights</w:t>
      </w:r>
      <w:r w:rsidRPr="0047578F">
        <w:rPr>
          <w:rFonts w:eastAsia="Times New Roman"/>
          <w:sz w:val="22"/>
          <w:szCs w:val="22"/>
        </w:rPr>
        <w:t>: six itineraries cruise roundtrip from Papeete, Tahiti; one itinerary crosses the International Date Line on cruises between Papeete and Lautoka, Fiji.</w:t>
      </w:r>
    </w:p>
    <w:p w14:paraId="4D0A201F" w14:textId="77777777" w:rsidR="00E64350" w:rsidRPr="0047578F" w:rsidRDefault="00E64350" w:rsidP="00E64350">
      <w:pPr>
        <w:pStyle w:val="ListParagraph"/>
        <w:numPr>
          <w:ilvl w:val="0"/>
          <w:numId w:val="1"/>
        </w:numPr>
        <w:spacing w:line="360" w:lineRule="auto"/>
        <w:rPr>
          <w:rFonts w:eastAsia="Times New Roman"/>
          <w:sz w:val="22"/>
          <w:szCs w:val="22"/>
        </w:rPr>
      </w:pPr>
      <w:r w:rsidRPr="0047578F">
        <w:rPr>
          <w:rFonts w:eastAsia="Times New Roman"/>
          <w:sz w:val="22"/>
          <w:szCs w:val="22"/>
        </w:rPr>
        <w:t xml:space="preserve">Immersive itineraries exploring the </w:t>
      </w:r>
      <w:r w:rsidRPr="0047578F">
        <w:rPr>
          <w:rFonts w:eastAsia="Times New Roman"/>
          <w:b/>
          <w:bCs/>
          <w:sz w:val="22"/>
          <w:szCs w:val="22"/>
        </w:rPr>
        <w:t>Society Islands, Tuamotus, Marquesas, Cook Islands, Tonga</w:t>
      </w:r>
      <w:r w:rsidRPr="0047578F">
        <w:rPr>
          <w:rFonts w:eastAsia="Times New Roman"/>
          <w:sz w:val="22"/>
          <w:szCs w:val="22"/>
        </w:rPr>
        <w:t xml:space="preserve">, and </w:t>
      </w:r>
      <w:r w:rsidRPr="0047578F">
        <w:rPr>
          <w:rFonts w:eastAsia="Times New Roman"/>
          <w:b/>
          <w:bCs/>
          <w:sz w:val="22"/>
          <w:szCs w:val="22"/>
        </w:rPr>
        <w:t>Fiji</w:t>
      </w:r>
      <w:r w:rsidRPr="0047578F">
        <w:rPr>
          <w:rFonts w:eastAsia="Times New Roman"/>
          <w:sz w:val="22"/>
          <w:szCs w:val="22"/>
        </w:rPr>
        <w:t>.</w:t>
      </w:r>
    </w:p>
    <w:p w14:paraId="187F289F" w14:textId="77777777" w:rsidR="00E64350" w:rsidRPr="0047578F" w:rsidRDefault="00E64350" w:rsidP="00E64350">
      <w:pPr>
        <w:pStyle w:val="ListParagraph"/>
        <w:numPr>
          <w:ilvl w:val="0"/>
          <w:numId w:val="1"/>
        </w:numPr>
        <w:spacing w:line="360" w:lineRule="auto"/>
        <w:rPr>
          <w:rFonts w:eastAsia="Times New Roman"/>
          <w:sz w:val="22"/>
          <w:szCs w:val="22"/>
        </w:rPr>
      </w:pPr>
      <w:r w:rsidRPr="0047578F">
        <w:rPr>
          <w:rFonts w:eastAsia="Times New Roman"/>
          <w:b/>
          <w:bCs/>
          <w:sz w:val="22"/>
          <w:szCs w:val="22"/>
        </w:rPr>
        <w:lastRenderedPageBreak/>
        <w:t>Bora Bora</w:t>
      </w:r>
      <w:r w:rsidRPr="0047578F">
        <w:rPr>
          <w:rFonts w:eastAsia="Times New Roman"/>
          <w:sz w:val="22"/>
          <w:szCs w:val="22"/>
        </w:rPr>
        <w:t xml:space="preserve"> is included on every voyage; three itineraries feature an overnight stay and all offer access to the line’s private beach there.</w:t>
      </w:r>
    </w:p>
    <w:p w14:paraId="614609B1" w14:textId="77777777" w:rsidR="00E64350" w:rsidRPr="0047578F" w:rsidRDefault="00E64350" w:rsidP="00E64350">
      <w:pPr>
        <w:pStyle w:val="ListParagraph"/>
        <w:numPr>
          <w:ilvl w:val="0"/>
          <w:numId w:val="1"/>
        </w:numPr>
        <w:spacing w:line="360" w:lineRule="auto"/>
        <w:rPr>
          <w:rFonts w:eastAsia="Times New Roman"/>
          <w:sz w:val="22"/>
          <w:szCs w:val="22"/>
        </w:rPr>
      </w:pPr>
      <w:r w:rsidRPr="0047578F">
        <w:rPr>
          <w:rFonts w:eastAsia="Times New Roman"/>
          <w:sz w:val="22"/>
          <w:szCs w:val="22"/>
        </w:rPr>
        <w:t xml:space="preserve">An </w:t>
      </w:r>
      <w:r w:rsidRPr="0047578F">
        <w:rPr>
          <w:rFonts w:eastAsia="Times New Roman"/>
          <w:b/>
          <w:bCs/>
          <w:sz w:val="22"/>
          <w:szCs w:val="22"/>
        </w:rPr>
        <w:t>exclusive beach day</w:t>
      </w:r>
      <w:r w:rsidRPr="0047578F">
        <w:rPr>
          <w:rFonts w:eastAsia="Times New Roman"/>
          <w:sz w:val="22"/>
          <w:szCs w:val="22"/>
        </w:rPr>
        <w:t xml:space="preserve"> at Paul Gauguin Cruises’ private islet, Motu </w:t>
      </w:r>
      <w:proofErr w:type="spellStart"/>
      <w:r w:rsidRPr="0047578F">
        <w:rPr>
          <w:rFonts w:eastAsia="Times New Roman"/>
          <w:sz w:val="22"/>
          <w:szCs w:val="22"/>
        </w:rPr>
        <w:t>Mahana</w:t>
      </w:r>
      <w:proofErr w:type="spellEnd"/>
      <w:r w:rsidRPr="0047578F">
        <w:rPr>
          <w:rFonts w:eastAsia="Times New Roman"/>
          <w:sz w:val="22"/>
          <w:szCs w:val="22"/>
        </w:rPr>
        <w:t>, is on every itinerary.</w:t>
      </w:r>
    </w:p>
    <w:p w14:paraId="56EEB267" w14:textId="77777777" w:rsidR="00E64350" w:rsidRPr="0047578F" w:rsidRDefault="00E64350" w:rsidP="00E64350">
      <w:pPr>
        <w:pStyle w:val="ListParagraph"/>
        <w:numPr>
          <w:ilvl w:val="0"/>
          <w:numId w:val="1"/>
        </w:numPr>
        <w:spacing w:line="360" w:lineRule="auto"/>
        <w:rPr>
          <w:rFonts w:eastAsia="Times New Roman"/>
          <w:sz w:val="22"/>
          <w:szCs w:val="22"/>
        </w:rPr>
      </w:pPr>
      <w:r w:rsidRPr="0047578F">
        <w:rPr>
          <w:rFonts w:eastAsia="Times New Roman"/>
          <w:sz w:val="22"/>
          <w:szCs w:val="22"/>
        </w:rPr>
        <w:t xml:space="preserve">An </w:t>
      </w:r>
      <w:r w:rsidRPr="0047578F">
        <w:rPr>
          <w:rFonts w:eastAsia="Times New Roman"/>
          <w:b/>
          <w:bCs/>
          <w:sz w:val="22"/>
          <w:szCs w:val="22"/>
        </w:rPr>
        <w:t>overnight in Moorea</w:t>
      </w:r>
      <w:r w:rsidRPr="0047578F">
        <w:rPr>
          <w:rFonts w:eastAsia="Times New Roman"/>
          <w:sz w:val="22"/>
          <w:szCs w:val="22"/>
        </w:rPr>
        <w:t xml:space="preserve"> is offered on three itineraries, and all but one itinerary includes an </w:t>
      </w:r>
      <w:r w:rsidRPr="0047578F">
        <w:rPr>
          <w:rFonts w:eastAsia="Times New Roman"/>
          <w:b/>
          <w:bCs/>
          <w:sz w:val="22"/>
          <w:szCs w:val="22"/>
        </w:rPr>
        <w:t>overnight in Papeete</w:t>
      </w:r>
      <w:r w:rsidRPr="0047578F">
        <w:rPr>
          <w:rFonts w:eastAsia="Times New Roman"/>
          <w:sz w:val="22"/>
          <w:szCs w:val="22"/>
        </w:rPr>
        <w:t xml:space="preserve"> on the journey’s end.</w:t>
      </w:r>
    </w:p>
    <w:p w14:paraId="1E3EF0DD" w14:textId="005E33EB" w:rsidR="00E64350" w:rsidRPr="0047578F" w:rsidRDefault="005F7394" w:rsidP="00E64350">
      <w:pPr>
        <w:pStyle w:val="ListParagraph"/>
        <w:numPr>
          <w:ilvl w:val="0"/>
          <w:numId w:val="1"/>
        </w:numPr>
        <w:spacing w:line="360" w:lineRule="auto"/>
        <w:rPr>
          <w:rFonts w:eastAsia="Times New Roman"/>
          <w:sz w:val="22"/>
          <w:szCs w:val="22"/>
        </w:rPr>
      </w:pPr>
      <w:r w:rsidRPr="0047578F">
        <w:rPr>
          <w:rFonts w:eastAsia="Times New Roman"/>
          <w:sz w:val="22"/>
          <w:szCs w:val="22"/>
        </w:rPr>
        <w:t>C</w:t>
      </w:r>
      <w:r w:rsidR="00E64350" w:rsidRPr="0047578F">
        <w:rPr>
          <w:rFonts w:eastAsia="Times New Roman"/>
          <w:sz w:val="22"/>
          <w:szCs w:val="22"/>
        </w:rPr>
        <w:t xml:space="preserve">omplimentary </w:t>
      </w:r>
      <w:r w:rsidR="00E64350" w:rsidRPr="0047578F">
        <w:rPr>
          <w:rFonts w:eastAsia="Times New Roman"/>
          <w:b/>
          <w:bCs/>
          <w:sz w:val="22"/>
          <w:szCs w:val="22"/>
        </w:rPr>
        <w:t>Moana Explorer Program</w:t>
      </w:r>
      <w:r w:rsidR="00E64350" w:rsidRPr="0047578F">
        <w:rPr>
          <w:rFonts w:eastAsia="Times New Roman"/>
          <w:sz w:val="22"/>
          <w:szCs w:val="22"/>
        </w:rPr>
        <w:t xml:space="preserve"> for children and teens ages 7 to 15 and their families is offered during summer and holiday sailings.</w:t>
      </w:r>
    </w:p>
    <w:p w14:paraId="6FAB00C9" w14:textId="77777777" w:rsidR="00E64350" w:rsidRPr="0047578F" w:rsidRDefault="00E64350" w:rsidP="00E64350">
      <w:pPr>
        <w:spacing w:line="360" w:lineRule="auto"/>
        <w:ind w:firstLine="720"/>
        <w:rPr>
          <w:rFonts w:ascii="Candara" w:hAnsi="Candara"/>
          <w:color w:val="000000"/>
          <w:sz w:val="22"/>
          <w:szCs w:val="22"/>
          <w:shd w:val="clear" w:color="auto" w:fill="FFFFFF"/>
        </w:rPr>
      </w:pPr>
      <w:r w:rsidRPr="0047578F">
        <w:rPr>
          <w:rFonts w:ascii="Candara" w:hAnsi="Candara"/>
          <w:color w:val="000000"/>
          <w:sz w:val="22"/>
          <w:szCs w:val="22"/>
        </w:rPr>
        <w:t xml:space="preserve">Designed specifically to sail the pristine lagoons of the South Seas, </w:t>
      </w:r>
      <w:r w:rsidRPr="0047578F">
        <w:rPr>
          <w:rFonts w:ascii="Candara" w:hAnsi="Candara"/>
          <w:i/>
          <w:iCs/>
          <w:color w:val="000000"/>
          <w:sz w:val="22"/>
          <w:szCs w:val="22"/>
        </w:rPr>
        <w:t>The Gauguin</w:t>
      </w:r>
      <w:r w:rsidRPr="0047578F">
        <w:rPr>
          <w:rFonts w:ascii="Candara" w:hAnsi="Candara"/>
          <w:color w:val="000000"/>
          <w:sz w:val="22"/>
          <w:szCs w:val="22"/>
        </w:rPr>
        <w:t xml:space="preserve"> is </w:t>
      </w:r>
      <w:r w:rsidRPr="0047578F">
        <w:rPr>
          <w:rFonts w:ascii="Candara" w:hAnsi="Candara"/>
          <w:color w:val="202124"/>
          <w:sz w:val="22"/>
          <w:szCs w:val="22"/>
          <w:shd w:val="clear" w:color="auto" w:fill="FFFFFF"/>
        </w:rPr>
        <w:t xml:space="preserve">eminently </w:t>
      </w:r>
      <w:r w:rsidRPr="0047578F">
        <w:rPr>
          <w:rFonts w:ascii="Candara" w:hAnsi="Candara"/>
          <w:color w:val="000000"/>
          <w:sz w:val="22"/>
          <w:szCs w:val="22"/>
        </w:rPr>
        <w:t xml:space="preserve">at home amidst the idyllic isles of the South Pacific. </w:t>
      </w:r>
      <w:r w:rsidRPr="0047578F">
        <w:rPr>
          <w:rFonts w:ascii="Candara" w:hAnsi="Candara"/>
          <w:color w:val="000000"/>
          <w:sz w:val="22"/>
          <w:szCs w:val="22"/>
          <w:shd w:val="clear" w:color="auto" w:fill="FFFFFF"/>
        </w:rPr>
        <w:t>Recently reimagined with a contemporary, chic ambience, the 330-guest ship boasts a relaxed, easy elegance with indulgent suites and spacious staterooms – many with a private balcony – exceptional cuisine, authentic explorations ashore, a commitment to sustainability, and genuinely hospitable service.</w:t>
      </w:r>
    </w:p>
    <w:p w14:paraId="34740177" w14:textId="1C337BB7" w:rsidR="0047578F" w:rsidRPr="0047578F" w:rsidRDefault="002D7A80" w:rsidP="0047578F">
      <w:pPr>
        <w:spacing w:line="360" w:lineRule="auto"/>
        <w:ind w:firstLine="720"/>
        <w:rPr>
          <w:sz w:val="22"/>
          <w:szCs w:val="22"/>
        </w:rPr>
      </w:pPr>
      <w:r w:rsidRPr="0047578F">
        <w:rPr>
          <w:rFonts w:ascii="Candara" w:hAnsi="Candara"/>
          <w:spacing w:val="-1"/>
          <w:sz w:val="22"/>
          <w:szCs w:val="22"/>
        </w:rPr>
        <w:t xml:space="preserve">The 2024 Voyages brochure is available to </w:t>
      </w:r>
      <w:hyperlink r:id="rId7" w:history="1">
        <w:r w:rsidRPr="0047578F">
          <w:rPr>
            <w:rStyle w:val="Hyperlink"/>
            <w:rFonts w:ascii="Candara" w:hAnsi="Candara"/>
            <w:spacing w:val="-1"/>
            <w:sz w:val="22"/>
            <w:szCs w:val="22"/>
          </w:rPr>
          <w:t>view online here</w:t>
        </w:r>
      </w:hyperlink>
      <w:r w:rsidRPr="0047578F">
        <w:rPr>
          <w:rFonts w:ascii="Candara" w:hAnsi="Candara"/>
          <w:spacing w:val="-1"/>
          <w:sz w:val="22"/>
          <w:szCs w:val="22"/>
        </w:rPr>
        <w:t xml:space="preserve">. </w:t>
      </w:r>
      <w:r w:rsidR="0047578F" w:rsidRPr="0047578F">
        <w:rPr>
          <w:rFonts w:ascii="Candara" w:hAnsi="Candara"/>
          <w:spacing w:val="-1"/>
          <w:sz w:val="22"/>
          <w:szCs w:val="22"/>
        </w:rPr>
        <w:t xml:space="preserve"> </w:t>
      </w:r>
      <w:r w:rsidR="0047578F" w:rsidRPr="0047578F">
        <w:rPr>
          <w:spacing w:val="-1"/>
          <w:sz w:val="22"/>
          <w:szCs w:val="22"/>
        </w:rPr>
        <w:t>F</w:t>
      </w:r>
      <w:r w:rsidR="0047578F" w:rsidRPr="0047578F">
        <w:rPr>
          <w:spacing w:val="1"/>
          <w:sz w:val="22"/>
          <w:szCs w:val="22"/>
        </w:rPr>
        <w:t>o</w:t>
      </w:r>
      <w:r w:rsidR="0047578F" w:rsidRPr="0047578F">
        <w:rPr>
          <w:sz w:val="22"/>
          <w:szCs w:val="22"/>
        </w:rPr>
        <w:t>r</w:t>
      </w:r>
      <w:r w:rsidR="0047578F" w:rsidRPr="0047578F">
        <w:rPr>
          <w:spacing w:val="20"/>
          <w:sz w:val="22"/>
          <w:szCs w:val="22"/>
        </w:rPr>
        <w:t xml:space="preserve"> </w:t>
      </w:r>
      <w:r w:rsidR="0047578F" w:rsidRPr="0047578F">
        <w:rPr>
          <w:spacing w:val="1"/>
          <w:sz w:val="22"/>
          <w:szCs w:val="22"/>
        </w:rPr>
        <w:t>mo</w:t>
      </w:r>
      <w:r w:rsidR="0047578F" w:rsidRPr="0047578F">
        <w:rPr>
          <w:spacing w:val="-3"/>
          <w:sz w:val="22"/>
          <w:szCs w:val="22"/>
        </w:rPr>
        <w:t>r</w:t>
      </w:r>
      <w:r w:rsidR="0047578F" w:rsidRPr="0047578F">
        <w:rPr>
          <w:sz w:val="22"/>
          <w:szCs w:val="22"/>
        </w:rPr>
        <w:t>e</w:t>
      </w:r>
      <w:r w:rsidR="0047578F" w:rsidRPr="0047578F">
        <w:rPr>
          <w:spacing w:val="20"/>
          <w:sz w:val="22"/>
          <w:szCs w:val="22"/>
        </w:rPr>
        <w:t xml:space="preserve"> </w:t>
      </w:r>
      <w:r w:rsidR="0047578F" w:rsidRPr="0047578F">
        <w:rPr>
          <w:sz w:val="22"/>
          <w:szCs w:val="22"/>
        </w:rPr>
        <w:t>i</w:t>
      </w:r>
      <w:r w:rsidR="0047578F" w:rsidRPr="0047578F">
        <w:rPr>
          <w:spacing w:val="-1"/>
          <w:sz w:val="22"/>
          <w:szCs w:val="22"/>
        </w:rPr>
        <w:t>n</w:t>
      </w:r>
      <w:r w:rsidR="0047578F" w:rsidRPr="0047578F">
        <w:rPr>
          <w:sz w:val="22"/>
          <w:szCs w:val="22"/>
        </w:rPr>
        <w:t>f</w:t>
      </w:r>
      <w:r w:rsidR="0047578F" w:rsidRPr="0047578F">
        <w:rPr>
          <w:spacing w:val="1"/>
          <w:sz w:val="22"/>
          <w:szCs w:val="22"/>
        </w:rPr>
        <w:t>o</w:t>
      </w:r>
      <w:r w:rsidR="0047578F" w:rsidRPr="0047578F">
        <w:rPr>
          <w:spacing w:val="-3"/>
          <w:sz w:val="22"/>
          <w:szCs w:val="22"/>
        </w:rPr>
        <w:t>r</w:t>
      </w:r>
      <w:r w:rsidR="0047578F" w:rsidRPr="0047578F">
        <w:rPr>
          <w:spacing w:val="1"/>
          <w:sz w:val="22"/>
          <w:szCs w:val="22"/>
        </w:rPr>
        <w:t>m</w:t>
      </w:r>
      <w:r w:rsidR="0047578F" w:rsidRPr="0047578F">
        <w:rPr>
          <w:spacing w:val="-3"/>
          <w:sz w:val="22"/>
          <w:szCs w:val="22"/>
        </w:rPr>
        <w:t>a</w:t>
      </w:r>
      <w:r w:rsidR="0047578F" w:rsidRPr="0047578F">
        <w:rPr>
          <w:sz w:val="22"/>
          <w:szCs w:val="22"/>
        </w:rPr>
        <w:t>ti</w:t>
      </w:r>
      <w:r w:rsidR="0047578F" w:rsidRPr="0047578F">
        <w:rPr>
          <w:spacing w:val="1"/>
          <w:sz w:val="22"/>
          <w:szCs w:val="22"/>
        </w:rPr>
        <w:t>o</w:t>
      </w:r>
      <w:r w:rsidR="0047578F" w:rsidRPr="0047578F">
        <w:rPr>
          <w:sz w:val="22"/>
          <w:szCs w:val="22"/>
        </w:rPr>
        <w:t>n</w:t>
      </w:r>
      <w:r w:rsidR="0047578F" w:rsidRPr="0047578F">
        <w:rPr>
          <w:spacing w:val="19"/>
          <w:sz w:val="22"/>
          <w:szCs w:val="22"/>
        </w:rPr>
        <w:t xml:space="preserve"> </w:t>
      </w:r>
      <w:r w:rsidR="0047578F" w:rsidRPr="0047578F">
        <w:rPr>
          <w:spacing w:val="1"/>
          <w:sz w:val="22"/>
          <w:szCs w:val="22"/>
        </w:rPr>
        <w:t>o</w:t>
      </w:r>
      <w:r w:rsidR="0047578F" w:rsidRPr="0047578F">
        <w:rPr>
          <w:sz w:val="22"/>
          <w:szCs w:val="22"/>
        </w:rPr>
        <w:t>n</w:t>
      </w:r>
      <w:r w:rsidR="0047578F" w:rsidRPr="0047578F">
        <w:rPr>
          <w:spacing w:val="19"/>
          <w:sz w:val="22"/>
          <w:szCs w:val="22"/>
        </w:rPr>
        <w:t xml:space="preserve"> </w:t>
      </w:r>
      <w:r w:rsidR="0047578F" w:rsidRPr="0047578F">
        <w:rPr>
          <w:spacing w:val="1"/>
          <w:sz w:val="22"/>
          <w:szCs w:val="22"/>
        </w:rPr>
        <w:t>P</w:t>
      </w:r>
      <w:r w:rsidR="0047578F" w:rsidRPr="0047578F">
        <w:rPr>
          <w:sz w:val="22"/>
          <w:szCs w:val="22"/>
        </w:rPr>
        <w:t>a</w:t>
      </w:r>
      <w:r w:rsidR="0047578F" w:rsidRPr="0047578F">
        <w:rPr>
          <w:spacing w:val="-1"/>
          <w:sz w:val="22"/>
          <w:szCs w:val="22"/>
        </w:rPr>
        <w:t>u</w:t>
      </w:r>
      <w:r w:rsidR="0047578F" w:rsidRPr="0047578F">
        <w:rPr>
          <w:sz w:val="22"/>
          <w:szCs w:val="22"/>
        </w:rPr>
        <w:t>l</w:t>
      </w:r>
      <w:r w:rsidR="0047578F" w:rsidRPr="0047578F">
        <w:rPr>
          <w:spacing w:val="20"/>
          <w:sz w:val="22"/>
          <w:szCs w:val="22"/>
        </w:rPr>
        <w:t xml:space="preserve"> </w:t>
      </w:r>
      <w:r w:rsidR="0047578F" w:rsidRPr="0047578F">
        <w:rPr>
          <w:sz w:val="22"/>
          <w:szCs w:val="22"/>
        </w:rPr>
        <w:t>Ga</w:t>
      </w:r>
      <w:r w:rsidR="0047578F" w:rsidRPr="0047578F">
        <w:rPr>
          <w:spacing w:val="-1"/>
          <w:sz w:val="22"/>
          <w:szCs w:val="22"/>
        </w:rPr>
        <w:t>ugu</w:t>
      </w:r>
      <w:r w:rsidR="0047578F" w:rsidRPr="0047578F">
        <w:rPr>
          <w:sz w:val="22"/>
          <w:szCs w:val="22"/>
        </w:rPr>
        <w:t>in</w:t>
      </w:r>
      <w:r w:rsidR="0047578F" w:rsidRPr="0047578F">
        <w:rPr>
          <w:spacing w:val="19"/>
          <w:sz w:val="22"/>
          <w:szCs w:val="22"/>
        </w:rPr>
        <w:t xml:space="preserve"> </w:t>
      </w:r>
      <w:r w:rsidR="0047578F" w:rsidRPr="0047578F">
        <w:rPr>
          <w:sz w:val="22"/>
          <w:szCs w:val="22"/>
        </w:rPr>
        <w:t>Cr</w:t>
      </w:r>
      <w:r w:rsidR="0047578F" w:rsidRPr="0047578F">
        <w:rPr>
          <w:spacing w:val="-1"/>
          <w:sz w:val="22"/>
          <w:szCs w:val="22"/>
        </w:rPr>
        <w:t>u</w:t>
      </w:r>
      <w:r w:rsidR="0047578F" w:rsidRPr="0047578F">
        <w:rPr>
          <w:sz w:val="22"/>
          <w:szCs w:val="22"/>
        </w:rPr>
        <w:t>is</w:t>
      </w:r>
      <w:r w:rsidR="0047578F" w:rsidRPr="0047578F">
        <w:rPr>
          <w:spacing w:val="1"/>
          <w:sz w:val="22"/>
          <w:szCs w:val="22"/>
        </w:rPr>
        <w:t>e</w:t>
      </w:r>
      <w:r w:rsidR="0047578F" w:rsidRPr="0047578F">
        <w:rPr>
          <w:sz w:val="22"/>
          <w:szCs w:val="22"/>
        </w:rPr>
        <w:t>s,</w:t>
      </w:r>
      <w:r w:rsidR="0047578F" w:rsidRPr="0047578F">
        <w:rPr>
          <w:spacing w:val="20"/>
          <w:sz w:val="22"/>
          <w:szCs w:val="22"/>
        </w:rPr>
        <w:t xml:space="preserve"> </w:t>
      </w:r>
      <w:r w:rsidR="0047578F" w:rsidRPr="0047578F">
        <w:rPr>
          <w:spacing w:val="-1"/>
          <w:sz w:val="22"/>
          <w:szCs w:val="22"/>
        </w:rPr>
        <w:t>p</w:t>
      </w:r>
      <w:r w:rsidR="0047578F" w:rsidRPr="0047578F">
        <w:rPr>
          <w:sz w:val="22"/>
          <w:szCs w:val="22"/>
        </w:rPr>
        <w:t>lease</w:t>
      </w:r>
      <w:r w:rsidR="0047578F" w:rsidRPr="0047578F">
        <w:rPr>
          <w:spacing w:val="20"/>
          <w:sz w:val="22"/>
          <w:szCs w:val="22"/>
        </w:rPr>
        <w:t xml:space="preserve"> </w:t>
      </w:r>
      <w:r w:rsidR="0047578F" w:rsidRPr="0047578F">
        <w:rPr>
          <w:spacing w:val="-2"/>
          <w:sz w:val="22"/>
          <w:szCs w:val="22"/>
        </w:rPr>
        <w:t>c</w:t>
      </w:r>
      <w:r w:rsidR="0047578F" w:rsidRPr="0047578F">
        <w:rPr>
          <w:spacing w:val="1"/>
          <w:sz w:val="22"/>
          <w:szCs w:val="22"/>
        </w:rPr>
        <w:t>o</w:t>
      </w:r>
      <w:r w:rsidR="0047578F" w:rsidRPr="0047578F">
        <w:rPr>
          <w:spacing w:val="-1"/>
          <w:sz w:val="22"/>
          <w:szCs w:val="22"/>
        </w:rPr>
        <w:t>n</w:t>
      </w:r>
      <w:r w:rsidR="0047578F" w:rsidRPr="0047578F">
        <w:rPr>
          <w:sz w:val="22"/>
          <w:szCs w:val="22"/>
        </w:rPr>
        <w:t>tact</w:t>
      </w:r>
      <w:r w:rsidR="0047578F" w:rsidRPr="0047578F">
        <w:rPr>
          <w:spacing w:val="20"/>
          <w:sz w:val="22"/>
          <w:szCs w:val="22"/>
        </w:rPr>
        <w:t xml:space="preserve"> </w:t>
      </w:r>
      <w:r w:rsidR="0047578F" w:rsidRPr="0047578F">
        <w:rPr>
          <w:sz w:val="22"/>
          <w:szCs w:val="22"/>
        </w:rPr>
        <w:t>a</w:t>
      </w:r>
      <w:r w:rsidR="0047578F" w:rsidRPr="0047578F">
        <w:rPr>
          <w:spacing w:val="20"/>
          <w:sz w:val="22"/>
          <w:szCs w:val="22"/>
        </w:rPr>
        <w:t xml:space="preserve"> </w:t>
      </w:r>
      <w:r w:rsidR="0047578F" w:rsidRPr="0047578F">
        <w:rPr>
          <w:sz w:val="22"/>
          <w:szCs w:val="22"/>
        </w:rPr>
        <w:t>Tr</w:t>
      </w:r>
      <w:r w:rsidR="0047578F" w:rsidRPr="0047578F">
        <w:rPr>
          <w:spacing w:val="-3"/>
          <w:sz w:val="22"/>
          <w:szCs w:val="22"/>
        </w:rPr>
        <w:t>a</w:t>
      </w:r>
      <w:r w:rsidR="0047578F" w:rsidRPr="0047578F">
        <w:rPr>
          <w:spacing w:val="1"/>
          <w:sz w:val="22"/>
          <w:szCs w:val="22"/>
        </w:rPr>
        <w:t>ve</w:t>
      </w:r>
      <w:r w:rsidR="0047578F" w:rsidRPr="0047578F">
        <w:rPr>
          <w:sz w:val="22"/>
          <w:szCs w:val="22"/>
        </w:rPr>
        <w:t>l</w:t>
      </w:r>
      <w:r w:rsidR="0047578F" w:rsidRPr="0047578F">
        <w:rPr>
          <w:spacing w:val="17"/>
          <w:sz w:val="22"/>
          <w:szCs w:val="22"/>
        </w:rPr>
        <w:t xml:space="preserve"> </w:t>
      </w:r>
      <w:r w:rsidR="0047578F" w:rsidRPr="0047578F">
        <w:rPr>
          <w:spacing w:val="1"/>
          <w:sz w:val="22"/>
          <w:szCs w:val="22"/>
        </w:rPr>
        <w:t>P</w:t>
      </w:r>
      <w:r w:rsidR="0047578F" w:rsidRPr="0047578F">
        <w:rPr>
          <w:sz w:val="22"/>
          <w:szCs w:val="22"/>
        </w:rPr>
        <w:t>r</w:t>
      </w:r>
      <w:r w:rsidR="0047578F" w:rsidRPr="0047578F">
        <w:rPr>
          <w:spacing w:val="1"/>
          <w:sz w:val="22"/>
          <w:szCs w:val="22"/>
        </w:rPr>
        <w:t>o</w:t>
      </w:r>
      <w:r w:rsidR="0047578F" w:rsidRPr="0047578F">
        <w:rPr>
          <w:sz w:val="22"/>
          <w:szCs w:val="22"/>
        </w:rPr>
        <w:t>f</w:t>
      </w:r>
      <w:r w:rsidR="0047578F" w:rsidRPr="0047578F">
        <w:rPr>
          <w:spacing w:val="1"/>
          <w:sz w:val="22"/>
          <w:szCs w:val="22"/>
        </w:rPr>
        <w:t>e</w:t>
      </w:r>
      <w:r w:rsidR="0047578F" w:rsidRPr="0047578F">
        <w:rPr>
          <w:spacing w:val="-2"/>
          <w:sz w:val="22"/>
          <w:szCs w:val="22"/>
        </w:rPr>
        <w:t>s</w:t>
      </w:r>
      <w:r w:rsidR="0047578F" w:rsidRPr="0047578F">
        <w:rPr>
          <w:sz w:val="22"/>
          <w:szCs w:val="22"/>
        </w:rPr>
        <w:t>si</w:t>
      </w:r>
      <w:r w:rsidR="0047578F" w:rsidRPr="0047578F">
        <w:rPr>
          <w:spacing w:val="1"/>
          <w:sz w:val="22"/>
          <w:szCs w:val="22"/>
        </w:rPr>
        <w:t>o</w:t>
      </w:r>
      <w:r w:rsidR="0047578F" w:rsidRPr="0047578F">
        <w:rPr>
          <w:spacing w:val="-1"/>
          <w:sz w:val="22"/>
          <w:szCs w:val="22"/>
        </w:rPr>
        <w:t>n</w:t>
      </w:r>
      <w:r w:rsidR="0047578F" w:rsidRPr="0047578F">
        <w:rPr>
          <w:sz w:val="22"/>
          <w:szCs w:val="22"/>
        </w:rPr>
        <w:t>al,</w:t>
      </w:r>
      <w:r w:rsidR="0047578F" w:rsidRPr="0047578F">
        <w:rPr>
          <w:spacing w:val="20"/>
          <w:sz w:val="22"/>
          <w:szCs w:val="22"/>
        </w:rPr>
        <w:t xml:space="preserve"> </w:t>
      </w:r>
      <w:r w:rsidR="0047578F" w:rsidRPr="0047578F">
        <w:rPr>
          <w:sz w:val="22"/>
          <w:szCs w:val="22"/>
        </w:rPr>
        <w:t>call</w:t>
      </w:r>
      <w:r w:rsidR="0047578F" w:rsidRPr="0047578F">
        <w:rPr>
          <w:spacing w:val="19"/>
          <w:sz w:val="22"/>
          <w:szCs w:val="22"/>
        </w:rPr>
        <w:t xml:space="preserve"> </w:t>
      </w:r>
      <w:r w:rsidR="0047578F" w:rsidRPr="0047578F">
        <w:rPr>
          <w:spacing w:val="-2"/>
          <w:sz w:val="22"/>
          <w:szCs w:val="22"/>
        </w:rPr>
        <w:t>8</w:t>
      </w:r>
      <w:r w:rsidR="0047578F" w:rsidRPr="0047578F">
        <w:rPr>
          <w:spacing w:val="1"/>
          <w:sz w:val="22"/>
          <w:szCs w:val="22"/>
        </w:rPr>
        <w:t>0</w:t>
      </w:r>
      <w:r w:rsidR="0047578F" w:rsidRPr="0047578F">
        <w:rPr>
          <w:spacing w:val="2"/>
          <w:sz w:val="22"/>
          <w:szCs w:val="22"/>
        </w:rPr>
        <w:t>0</w:t>
      </w:r>
      <w:r w:rsidR="0047578F" w:rsidRPr="0047578F">
        <w:rPr>
          <w:spacing w:val="-3"/>
          <w:sz w:val="22"/>
          <w:szCs w:val="22"/>
        </w:rPr>
        <w:t>-</w:t>
      </w:r>
      <w:r w:rsidR="0047578F" w:rsidRPr="0047578F">
        <w:rPr>
          <w:spacing w:val="1"/>
          <w:sz w:val="22"/>
          <w:szCs w:val="22"/>
        </w:rPr>
        <w:t>8</w:t>
      </w:r>
      <w:r w:rsidR="0047578F" w:rsidRPr="0047578F">
        <w:rPr>
          <w:spacing w:val="-2"/>
          <w:sz w:val="22"/>
          <w:szCs w:val="22"/>
        </w:rPr>
        <w:t>4</w:t>
      </w:r>
      <w:r w:rsidR="0047578F" w:rsidRPr="0047578F">
        <w:rPr>
          <w:spacing w:val="-1"/>
          <w:sz w:val="22"/>
          <w:szCs w:val="22"/>
        </w:rPr>
        <w:t>8</w:t>
      </w:r>
      <w:r w:rsidR="0047578F" w:rsidRPr="0047578F">
        <w:rPr>
          <w:sz w:val="22"/>
          <w:szCs w:val="22"/>
        </w:rPr>
        <w:t>-</w:t>
      </w:r>
      <w:r w:rsidR="0047578F" w:rsidRPr="0047578F">
        <w:rPr>
          <w:spacing w:val="1"/>
          <w:sz w:val="22"/>
          <w:szCs w:val="22"/>
        </w:rPr>
        <w:t>6</w:t>
      </w:r>
      <w:r w:rsidR="0047578F" w:rsidRPr="0047578F">
        <w:rPr>
          <w:spacing w:val="-1"/>
          <w:sz w:val="22"/>
          <w:szCs w:val="22"/>
        </w:rPr>
        <w:t>1</w:t>
      </w:r>
      <w:r w:rsidR="0047578F" w:rsidRPr="0047578F">
        <w:rPr>
          <w:spacing w:val="1"/>
          <w:sz w:val="22"/>
          <w:szCs w:val="22"/>
        </w:rPr>
        <w:t>72</w:t>
      </w:r>
      <w:r w:rsidR="0047578F" w:rsidRPr="0047578F">
        <w:rPr>
          <w:sz w:val="22"/>
          <w:szCs w:val="22"/>
        </w:rPr>
        <w:t>,</w:t>
      </w:r>
      <w:r w:rsidR="0047578F" w:rsidRPr="0047578F">
        <w:rPr>
          <w:spacing w:val="20"/>
          <w:sz w:val="22"/>
          <w:szCs w:val="22"/>
        </w:rPr>
        <w:t xml:space="preserve"> </w:t>
      </w:r>
      <w:r w:rsidR="0047578F" w:rsidRPr="0047578F">
        <w:rPr>
          <w:spacing w:val="1"/>
          <w:sz w:val="22"/>
          <w:szCs w:val="22"/>
        </w:rPr>
        <w:t>o</w:t>
      </w:r>
      <w:r w:rsidR="0047578F" w:rsidRPr="0047578F">
        <w:rPr>
          <w:sz w:val="22"/>
          <w:szCs w:val="22"/>
        </w:rPr>
        <w:t xml:space="preserve">r </w:t>
      </w:r>
      <w:r w:rsidR="0047578F" w:rsidRPr="0047578F">
        <w:rPr>
          <w:spacing w:val="1"/>
          <w:sz w:val="22"/>
          <w:szCs w:val="22"/>
        </w:rPr>
        <w:t>v</w:t>
      </w:r>
      <w:r w:rsidR="0047578F" w:rsidRPr="0047578F">
        <w:rPr>
          <w:sz w:val="22"/>
          <w:szCs w:val="22"/>
        </w:rPr>
        <w:t xml:space="preserve">isit </w:t>
      </w:r>
      <w:hyperlink r:id="rId8" w:history="1">
        <w:r w:rsidR="0047578F" w:rsidRPr="0047578F">
          <w:rPr>
            <w:rStyle w:val="Hyperlink"/>
            <w:sz w:val="22"/>
            <w:szCs w:val="22"/>
          </w:rPr>
          <w:t>w</w:t>
        </w:r>
        <w:r w:rsidR="0047578F" w:rsidRPr="0047578F">
          <w:rPr>
            <w:rStyle w:val="Hyperlink"/>
            <w:spacing w:val="-2"/>
            <w:sz w:val="22"/>
            <w:szCs w:val="22"/>
          </w:rPr>
          <w:t>w</w:t>
        </w:r>
        <w:r w:rsidR="0047578F" w:rsidRPr="0047578F">
          <w:rPr>
            <w:rStyle w:val="Hyperlink"/>
            <w:sz w:val="22"/>
            <w:szCs w:val="22"/>
          </w:rPr>
          <w:t>w.</w:t>
        </w:r>
        <w:r w:rsidR="0047578F" w:rsidRPr="0047578F">
          <w:rPr>
            <w:rStyle w:val="Hyperlink"/>
            <w:spacing w:val="-1"/>
            <w:sz w:val="22"/>
            <w:szCs w:val="22"/>
          </w:rPr>
          <w:t>pg</w:t>
        </w:r>
        <w:r w:rsidR="0047578F" w:rsidRPr="0047578F">
          <w:rPr>
            <w:rStyle w:val="Hyperlink"/>
            <w:sz w:val="22"/>
            <w:szCs w:val="22"/>
          </w:rPr>
          <w:t>cr</w:t>
        </w:r>
        <w:r w:rsidR="0047578F" w:rsidRPr="0047578F">
          <w:rPr>
            <w:rStyle w:val="Hyperlink"/>
            <w:spacing w:val="-1"/>
            <w:sz w:val="22"/>
            <w:szCs w:val="22"/>
          </w:rPr>
          <w:t>u</w:t>
        </w:r>
        <w:r w:rsidR="0047578F" w:rsidRPr="0047578F">
          <w:rPr>
            <w:rStyle w:val="Hyperlink"/>
            <w:sz w:val="22"/>
            <w:szCs w:val="22"/>
          </w:rPr>
          <w:t>ises.</w:t>
        </w:r>
        <w:r w:rsidR="0047578F" w:rsidRPr="0047578F">
          <w:rPr>
            <w:rStyle w:val="Hyperlink"/>
            <w:spacing w:val="-2"/>
            <w:sz w:val="22"/>
            <w:szCs w:val="22"/>
          </w:rPr>
          <w:t>c</w:t>
        </w:r>
        <w:r w:rsidR="0047578F" w:rsidRPr="0047578F">
          <w:rPr>
            <w:rStyle w:val="Hyperlink"/>
            <w:spacing w:val="1"/>
            <w:sz w:val="22"/>
            <w:szCs w:val="22"/>
          </w:rPr>
          <w:t>o</w:t>
        </w:r>
        <w:r w:rsidR="0047578F" w:rsidRPr="0047578F">
          <w:rPr>
            <w:rStyle w:val="Hyperlink"/>
            <w:sz w:val="22"/>
            <w:szCs w:val="22"/>
          </w:rPr>
          <w:t>m</w:t>
        </w:r>
        <w:r w:rsidR="0047578F" w:rsidRPr="0047578F">
          <w:rPr>
            <w:rStyle w:val="Hyperlink"/>
            <w:color w:val="000000"/>
            <w:sz w:val="22"/>
            <w:szCs w:val="22"/>
          </w:rPr>
          <w:t>.</w:t>
        </w:r>
      </w:hyperlink>
    </w:p>
    <w:p w14:paraId="61690027" w14:textId="77777777" w:rsidR="0047578F" w:rsidRPr="0047578F" w:rsidRDefault="0047578F" w:rsidP="0047578F">
      <w:pPr>
        <w:spacing w:line="360" w:lineRule="auto"/>
        <w:rPr>
          <w:rFonts w:eastAsia="Times New Roman" w:cs="Times New Roman"/>
          <w:color w:val="000000"/>
          <w:sz w:val="22"/>
          <w:szCs w:val="22"/>
          <w:shd w:val="clear" w:color="auto" w:fill="FFFFFF"/>
        </w:rPr>
      </w:pPr>
    </w:p>
    <w:p w14:paraId="1437D4C7" w14:textId="77777777" w:rsidR="0047578F" w:rsidRPr="0047578F" w:rsidRDefault="0047578F" w:rsidP="0047578F">
      <w:pPr>
        <w:pStyle w:val="NormalWeb"/>
        <w:shd w:val="clear" w:color="auto" w:fill="FFFFFF"/>
        <w:spacing w:before="0" w:beforeAutospacing="0" w:after="0" w:afterAutospacing="0" w:line="360" w:lineRule="auto"/>
        <w:rPr>
          <w:rFonts w:ascii="Candara" w:hAnsi="Candara" w:cstheme="minorHAnsi"/>
          <w:sz w:val="22"/>
          <w:szCs w:val="22"/>
        </w:rPr>
      </w:pPr>
      <w:r w:rsidRPr="0047578F">
        <w:rPr>
          <w:rFonts w:ascii="Candara" w:hAnsi="Candara" w:cstheme="minorHAnsi"/>
          <w:b/>
          <w:bCs/>
          <w:color w:val="000000"/>
          <w:sz w:val="22"/>
          <w:szCs w:val="22"/>
        </w:rPr>
        <w:t>About Paul Gauguin Cruises  </w:t>
      </w:r>
    </w:p>
    <w:p w14:paraId="3CEA8C64" w14:textId="77777777" w:rsidR="0047578F" w:rsidRPr="0047578F" w:rsidRDefault="0047578F" w:rsidP="0047578F">
      <w:pPr>
        <w:pStyle w:val="paragraph"/>
        <w:shd w:val="clear" w:color="auto" w:fill="FFFFFF"/>
        <w:spacing w:line="360" w:lineRule="auto"/>
        <w:ind w:firstLine="720"/>
        <w:rPr>
          <w:rFonts w:ascii="Candara" w:hAnsi="Candara"/>
          <w:color w:val="000000"/>
        </w:rPr>
      </w:pPr>
      <w:r w:rsidRPr="0047578F">
        <w:rPr>
          <w:rFonts w:ascii="Candara" w:hAnsi="Candara"/>
          <w:color w:val="000000"/>
          <w:shd w:val="clear" w:color="auto" w:fill="FFFFFF"/>
        </w:rPr>
        <w:t>Paul Gauguin Cruises operates the 330-guest m/s</w:t>
      </w:r>
      <w:r w:rsidRPr="0047578F">
        <w:rPr>
          <w:rFonts w:ascii="Candara" w:hAnsi="Candara"/>
          <w:i/>
          <w:iCs/>
          <w:color w:val="000000"/>
          <w:shd w:val="clear" w:color="auto" w:fill="FFFFFF"/>
        </w:rPr>
        <w:t xml:space="preserve"> Paul Gauguin</w:t>
      </w:r>
      <w:r w:rsidRPr="0047578F">
        <w:rPr>
          <w:rFonts w:ascii="Candara" w:hAnsi="Candara"/>
          <w:color w:val="000000"/>
          <w:shd w:val="clear" w:color="auto" w:fill="FFFFFF"/>
        </w:rPr>
        <w:t>, providing a luxury cruise experience tailored to the unparalleled wonders of Tahiti, French Polynesia, and the South Pacific.</w:t>
      </w:r>
      <w:r w:rsidRPr="0047578F">
        <w:rPr>
          <w:rFonts w:ascii="Candara" w:hAnsi="Candara"/>
          <w:color w:val="4D4D4C"/>
          <w:shd w:val="clear" w:color="auto" w:fill="FFFFFF"/>
        </w:rPr>
        <w:t xml:space="preserve"> </w:t>
      </w:r>
      <w:r w:rsidRPr="0047578F">
        <w:rPr>
          <w:rFonts w:ascii="Candara" w:hAnsi="Candara"/>
          <w:color w:val="000000"/>
        </w:rPr>
        <w:t xml:space="preserve">Paul Gauguin Cruises has been recognized by notable publications in travel and lifestyle including </w:t>
      </w:r>
      <w:r w:rsidRPr="0047578F">
        <w:rPr>
          <w:rFonts w:ascii="Candara" w:eastAsia="Times New Roman" w:hAnsi="Candara"/>
        </w:rPr>
        <w:t>voted most recently as the</w:t>
      </w:r>
      <w:r w:rsidRPr="0047578F">
        <w:rPr>
          <w:rFonts w:ascii="Candara" w:eastAsia="Times New Roman" w:hAnsi="Candara"/>
          <w:color w:val="4D4D4C"/>
        </w:rPr>
        <w:t xml:space="preserve"> “</w:t>
      </w:r>
      <w:r w:rsidRPr="0047578F">
        <w:rPr>
          <w:rFonts w:ascii="Candara" w:eastAsia="Times New Roman" w:hAnsi="Candara"/>
          <w:color w:val="000000"/>
        </w:rPr>
        <w:t xml:space="preserve">World’s Best Small-Ship Ocean Cruise Line” in </w:t>
      </w:r>
      <w:r w:rsidRPr="0047578F">
        <w:rPr>
          <w:rFonts w:ascii="Candara" w:eastAsia="Times New Roman" w:hAnsi="Candara"/>
          <w:i/>
          <w:iCs/>
          <w:color w:val="000000"/>
        </w:rPr>
        <w:t>Travel + Leisure</w:t>
      </w:r>
      <w:r w:rsidRPr="0047578F">
        <w:rPr>
          <w:rFonts w:ascii="Candara" w:eastAsia="Times New Roman" w:hAnsi="Candara"/>
          <w:color w:val="000000"/>
        </w:rPr>
        <w:t xml:space="preserve">’s World’s Best Awards 2022; </w:t>
      </w:r>
      <w:r w:rsidRPr="0047578F">
        <w:rPr>
          <w:rFonts w:ascii="Candara" w:hAnsi="Candara"/>
          <w:color w:val="000000"/>
        </w:rPr>
        <w:t xml:space="preserve">one of the “Top 2 Small Cruise Lines” in the </w:t>
      </w:r>
      <w:r w:rsidRPr="0047578F">
        <w:rPr>
          <w:rFonts w:ascii="Candara" w:hAnsi="Candara"/>
          <w:i/>
          <w:iCs/>
          <w:color w:val="000000"/>
        </w:rPr>
        <w:t>Condé Nast Traveler</w:t>
      </w:r>
      <w:r w:rsidRPr="0047578F">
        <w:rPr>
          <w:rFonts w:ascii="Candara" w:hAnsi="Candara"/>
          <w:color w:val="000000"/>
        </w:rPr>
        <w:t xml:space="preserve"> 2022 Readers’ Choice Awards as well as named on the publication’s 2021 “Gold List.” The line was also recognized for the 4th time for having the “Best French Polynesia Cruises” in the </w:t>
      </w:r>
      <w:r w:rsidRPr="0047578F">
        <w:rPr>
          <w:rFonts w:ascii="Candara" w:hAnsi="Candara"/>
          <w:i/>
          <w:iCs/>
          <w:color w:val="000000"/>
        </w:rPr>
        <w:t>AFAR</w:t>
      </w:r>
      <w:r w:rsidRPr="0047578F">
        <w:rPr>
          <w:rFonts w:ascii="Candara" w:hAnsi="Candara"/>
          <w:color w:val="000000"/>
        </w:rPr>
        <w:t xml:space="preserve"> Travelers’ Choice Awards. In September 2019, Paul Gauguin Cruises joined PONANT’s family, a designer of inspiring voyages on board small exploration ships.</w:t>
      </w:r>
    </w:p>
    <w:p w14:paraId="0D18B7B7" w14:textId="77777777" w:rsidR="0047578F" w:rsidRPr="00A84712" w:rsidRDefault="0047578F" w:rsidP="0047578F">
      <w:pPr>
        <w:pStyle w:val="paragraph"/>
        <w:shd w:val="clear" w:color="auto" w:fill="FFFFFF"/>
        <w:ind w:firstLine="720"/>
        <w:rPr>
          <w:rFonts w:ascii="Candara" w:hAnsi="Candara"/>
          <w:color w:val="000000"/>
        </w:rPr>
      </w:pPr>
    </w:p>
    <w:p w14:paraId="084CA3BA" w14:textId="77777777" w:rsidR="0047578F" w:rsidRPr="00A84712" w:rsidRDefault="0047578F" w:rsidP="0047578F">
      <w:pPr>
        <w:pStyle w:val="paragraph"/>
        <w:shd w:val="clear" w:color="auto" w:fill="FFFFFF"/>
        <w:spacing w:line="360" w:lineRule="auto"/>
        <w:jc w:val="center"/>
        <w:rPr>
          <w:rFonts w:ascii="Candara" w:hAnsi="Candara"/>
        </w:rPr>
      </w:pPr>
      <w:r w:rsidRPr="00A84712">
        <w:rPr>
          <w:rFonts w:ascii="Candara" w:hAnsi="Candara"/>
          <w:color w:val="000000"/>
        </w:rPr>
        <w:t># # #</w:t>
      </w:r>
    </w:p>
    <w:p w14:paraId="7F31CB8B" w14:textId="77777777" w:rsidR="0047578F" w:rsidRPr="00A84712" w:rsidRDefault="0047578F" w:rsidP="0047578F">
      <w:pPr>
        <w:rPr>
          <w:b/>
          <w:bCs/>
          <w:color w:val="000000"/>
          <w:sz w:val="22"/>
          <w:szCs w:val="22"/>
        </w:rPr>
      </w:pPr>
      <w:r w:rsidRPr="00A84712">
        <w:rPr>
          <w:b/>
          <w:bCs/>
          <w:color w:val="000000"/>
          <w:sz w:val="22"/>
          <w:szCs w:val="22"/>
        </w:rPr>
        <w:t>Media Contact:</w:t>
      </w:r>
    </w:p>
    <w:p w14:paraId="345A7D72" w14:textId="77777777" w:rsidR="0047578F" w:rsidRPr="00A84712" w:rsidRDefault="0047578F" w:rsidP="0047578F">
      <w:pPr>
        <w:rPr>
          <w:bCs/>
          <w:color w:val="000000"/>
          <w:sz w:val="22"/>
          <w:szCs w:val="22"/>
        </w:rPr>
      </w:pPr>
      <w:r w:rsidRPr="00A84712">
        <w:rPr>
          <w:bCs/>
          <w:color w:val="000000"/>
          <w:sz w:val="22"/>
          <w:szCs w:val="22"/>
        </w:rPr>
        <w:t>Paul Gauguin Cruises</w:t>
      </w:r>
    </w:p>
    <w:p w14:paraId="0E8B5243" w14:textId="77777777" w:rsidR="0047578F" w:rsidRPr="00A84712" w:rsidRDefault="0047578F" w:rsidP="0047578F">
      <w:pPr>
        <w:rPr>
          <w:bCs/>
          <w:color w:val="000000"/>
          <w:sz w:val="22"/>
          <w:szCs w:val="22"/>
        </w:rPr>
      </w:pPr>
      <w:r w:rsidRPr="00A84712">
        <w:rPr>
          <w:bCs/>
          <w:color w:val="000000"/>
          <w:sz w:val="22"/>
          <w:szCs w:val="22"/>
        </w:rPr>
        <w:t>Public Relations Department</w:t>
      </w:r>
    </w:p>
    <w:p w14:paraId="47F88BBC" w14:textId="6A2F1C0D" w:rsidR="00521AF7" w:rsidRPr="0088546C" w:rsidRDefault="00000000">
      <w:pPr>
        <w:rPr>
          <w:rFonts w:ascii="Candara" w:hAnsi="Candara"/>
        </w:rPr>
      </w:pPr>
      <w:hyperlink r:id="rId9" w:history="1">
        <w:r w:rsidR="0047578F" w:rsidRPr="00A84712">
          <w:rPr>
            <w:rStyle w:val="Hyperlink"/>
            <w:bCs/>
            <w:sz w:val="22"/>
            <w:szCs w:val="22"/>
          </w:rPr>
          <w:t>mediarelations@pgcruises.com</w:t>
        </w:r>
      </w:hyperlink>
      <w:r w:rsidR="0047578F" w:rsidRPr="00A84712">
        <w:rPr>
          <w:bCs/>
          <w:color w:val="000000"/>
          <w:sz w:val="22"/>
          <w:szCs w:val="22"/>
        </w:rPr>
        <w:t xml:space="preserve"> </w:t>
      </w:r>
    </w:p>
    <w:sectPr w:rsidR="00521AF7" w:rsidRPr="00885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51BD2"/>
    <w:multiLevelType w:val="hybridMultilevel"/>
    <w:tmpl w:val="C45EC756"/>
    <w:lvl w:ilvl="0" w:tplc="28BE5DE8">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1588071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350"/>
    <w:rsid w:val="002544D3"/>
    <w:rsid w:val="00255123"/>
    <w:rsid w:val="002D7A80"/>
    <w:rsid w:val="003F1767"/>
    <w:rsid w:val="0047578F"/>
    <w:rsid w:val="00521AF7"/>
    <w:rsid w:val="00561F56"/>
    <w:rsid w:val="005F7394"/>
    <w:rsid w:val="007D7ED4"/>
    <w:rsid w:val="007F1734"/>
    <w:rsid w:val="00810F06"/>
    <w:rsid w:val="0088546C"/>
    <w:rsid w:val="009404D3"/>
    <w:rsid w:val="00AD5F96"/>
    <w:rsid w:val="00B27900"/>
    <w:rsid w:val="00BB0B49"/>
    <w:rsid w:val="00E64350"/>
    <w:rsid w:val="00F85011"/>
    <w:rsid w:val="00FA2A1F"/>
    <w:rsid w:val="00FE5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AA2BC"/>
  <w15:chartTrackingRefBased/>
  <w15:docId w15:val="{7806FA3A-0305-4A94-B2A0-28AA1F1AD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350"/>
    <w:pPr>
      <w:spacing w:after="0" w:line="240" w:lineRule="auto"/>
    </w:pPr>
    <w:rPr>
      <w:rFonts w:ascii="Calibri" w:hAnsi="Calibri" w:cs="Calibri"/>
      <w:sz w:val="24"/>
      <w:szCs w:val="24"/>
    </w:rPr>
  </w:style>
  <w:style w:type="paragraph" w:styleId="Heading1">
    <w:name w:val="heading 1"/>
    <w:basedOn w:val="Normal"/>
    <w:next w:val="Normal"/>
    <w:link w:val="Heading1Char"/>
    <w:uiPriority w:val="9"/>
    <w:qFormat/>
    <w:rsid w:val="0088546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4350"/>
    <w:rPr>
      <w:color w:val="0563C1"/>
      <w:u w:val="single"/>
    </w:rPr>
  </w:style>
  <w:style w:type="paragraph" w:styleId="ListParagraph">
    <w:name w:val="List Paragraph"/>
    <w:basedOn w:val="Normal"/>
    <w:uiPriority w:val="34"/>
    <w:qFormat/>
    <w:rsid w:val="00E64350"/>
    <w:pPr>
      <w:ind w:left="720"/>
      <w:contextualSpacing/>
    </w:pPr>
    <w:rPr>
      <w:rFonts w:ascii="Candara" w:hAnsi="Candara"/>
    </w:rPr>
  </w:style>
  <w:style w:type="paragraph" w:styleId="Revision">
    <w:name w:val="Revision"/>
    <w:hidden/>
    <w:uiPriority w:val="99"/>
    <w:semiHidden/>
    <w:rsid w:val="00B27900"/>
    <w:pPr>
      <w:spacing w:after="0" w:line="240" w:lineRule="auto"/>
    </w:pPr>
    <w:rPr>
      <w:rFonts w:ascii="Calibri" w:hAnsi="Calibri" w:cs="Calibri"/>
      <w:sz w:val="24"/>
      <w:szCs w:val="24"/>
    </w:rPr>
  </w:style>
  <w:style w:type="character" w:styleId="CommentReference">
    <w:name w:val="annotation reference"/>
    <w:basedOn w:val="DefaultParagraphFont"/>
    <w:uiPriority w:val="99"/>
    <w:semiHidden/>
    <w:unhideWhenUsed/>
    <w:rsid w:val="00F85011"/>
    <w:rPr>
      <w:sz w:val="16"/>
      <w:szCs w:val="16"/>
    </w:rPr>
  </w:style>
  <w:style w:type="paragraph" w:styleId="CommentText">
    <w:name w:val="annotation text"/>
    <w:basedOn w:val="Normal"/>
    <w:link w:val="CommentTextChar"/>
    <w:uiPriority w:val="99"/>
    <w:unhideWhenUsed/>
    <w:rsid w:val="00F85011"/>
    <w:rPr>
      <w:sz w:val="20"/>
      <w:szCs w:val="20"/>
    </w:rPr>
  </w:style>
  <w:style w:type="character" w:customStyle="1" w:styleId="CommentTextChar">
    <w:name w:val="Comment Text Char"/>
    <w:basedOn w:val="DefaultParagraphFont"/>
    <w:link w:val="CommentText"/>
    <w:uiPriority w:val="99"/>
    <w:rsid w:val="00F8501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85011"/>
    <w:rPr>
      <w:b/>
      <w:bCs/>
    </w:rPr>
  </w:style>
  <w:style w:type="character" w:customStyle="1" w:styleId="CommentSubjectChar">
    <w:name w:val="Comment Subject Char"/>
    <w:basedOn w:val="CommentTextChar"/>
    <w:link w:val="CommentSubject"/>
    <w:uiPriority w:val="99"/>
    <w:semiHidden/>
    <w:rsid w:val="00F85011"/>
    <w:rPr>
      <w:rFonts w:ascii="Calibri" w:hAnsi="Calibri" w:cs="Calibri"/>
      <w:b/>
      <w:bCs/>
      <w:sz w:val="20"/>
      <w:szCs w:val="20"/>
    </w:rPr>
  </w:style>
  <w:style w:type="character" w:customStyle="1" w:styleId="Heading1Char">
    <w:name w:val="Heading 1 Char"/>
    <w:basedOn w:val="DefaultParagraphFont"/>
    <w:link w:val="Heading1"/>
    <w:uiPriority w:val="9"/>
    <w:rsid w:val="0088546C"/>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2D7A80"/>
    <w:rPr>
      <w:color w:val="605E5C"/>
      <w:shd w:val="clear" w:color="auto" w:fill="E1DFDD"/>
    </w:rPr>
  </w:style>
  <w:style w:type="character" w:styleId="FollowedHyperlink">
    <w:name w:val="FollowedHyperlink"/>
    <w:basedOn w:val="DefaultParagraphFont"/>
    <w:uiPriority w:val="99"/>
    <w:semiHidden/>
    <w:unhideWhenUsed/>
    <w:rsid w:val="002D7A80"/>
    <w:rPr>
      <w:color w:val="954F72" w:themeColor="followedHyperlink"/>
      <w:u w:val="single"/>
    </w:rPr>
  </w:style>
  <w:style w:type="paragraph" w:styleId="NormalWeb">
    <w:name w:val="Normal (Web)"/>
    <w:basedOn w:val="Normal"/>
    <w:uiPriority w:val="99"/>
    <w:unhideWhenUsed/>
    <w:rsid w:val="0047578F"/>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uiPriority w:val="99"/>
    <w:semiHidden/>
    <w:rsid w:val="0047578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65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cruises.com/" TargetMode="External"/><Relationship Id="rId3" Type="http://schemas.openxmlformats.org/officeDocument/2006/relationships/settings" Target="settings.xml"/><Relationship Id="rId7" Type="http://schemas.openxmlformats.org/officeDocument/2006/relationships/hyperlink" Target="https://content.yudu.com/web/1o7s5/0A1o6v0/128952024BigBook/html/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opbox.com/scl/fo/snf0tt8zcysd9tsdmc9u5/h?dl=0&amp;rlkey=qz0pnkubg0rq90ym2vfltns1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ediarelations@pgcruis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Robison</dc:creator>
  <cp:keywords/>
  <dc:description/>
  <cp:lastModifiedBy>Cathleen Batiste</cp:lastModifiedBy>
  <cp:revision>3</cp:revision>
  <dcterms:created xsi:type="dcterms:W3CDTF">2023-01-10T19:52:00Z</dcterms:created>
  <dcterms:modified xsi:type="dcterms:W3CDTF">2023-01-10T19:52:00Z</dcterms:modified>
</cp:coreProperties>
</file>