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666F7" w14:textId="3A625A57" w:rsidR="00A44D0C" w:rsidRDefault="00A44D0C" w:rsidP="00A44D0C">
      <w:pPr>
        <w:jc w:val="center"/>
        <w:rPr>
          <w:noProof/>
        </w:rPr>
        <w:sectPr w:rsidR="00A44D0C" w:rsidSect="002C45F9">
          <w:pgSz w:w="12240" w:h="15840"/>
          <w:pgMar w:top="1440" w:right="1440" w:bottom="1440" w:left="1440" w:header="720" w:footer="720" w:gutter="0"/>
          <w:cols w:space="720"/>
          <w:docGrid w:linePitch="360"/>
        </w:sectPr>
      </w:pPr>
      <w:bookmarkStart w:id="0" w:name="_Hlk129795043"/>
      <w:r>
        <w:rPr>
          <w:noProof/>
        </w:rPr>
        <w:drawing>
          <wp:inline distT="0" distB="0" distL="0" distR="0" wp14:anchorId="42CD5F99" wp14:editId="6A309538">
            <wp:extent cx="1306072" cy="1281659"/>
            <wp:effectExtent l="0" t="0" r="2540" b="1270"/>
            <wp:docPr id="2" name="Picture 2"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4331" cy="1299577"/>
                    </a:xfrm>
                    <a:prstGeom prst="rect">
                      <a:avLst/>
                    </a:prstGeom>
                    <a:noFill/>
                    <a:ln>
                      <a:noFill/>
                    </a:ln>
                  </pic:spPr>
                </pic:pic>
              </a:graphicData>
            </a:graphic>
          </wp:inline>
        </w:drawing>
      </w:r>
    </w:p>
    <w:p w14:paraId="3E48DE88" w14:textId="309B57C3" w:rsidR="00A44D0C" w:rsidRDefault="00A44D0C" w:rsidP="00A44D0C">
      <w:pPr>
        <w:sectPr w:rsidR="00A44D0C" w:rsidSect="00A44D0C">
          <w:type w:val="continuous"/>
          <w:pgSz w:w="12240" w:h="15840"/>
          <w:pgMar w:top="1440" w:right="1440" w:bottom="1440" w:left="1440" w:header="720" w:footer="720" w:gutter="0"/>
          <w:cols w:num="2" w:space="720"/>
          <w:docGrid w:linePitch="360"/>
        </w:sectPr>
      </w:pPr>
    </w:p>
    <w:p w14:paraId="51DE4390" w14:textId="77777777" w:rsidR="002403B1" w:rsidRDefault="002403B1" w:rsidP="002403B1">
      <w:pPr>
        <w:jc w:val="center"/>
        <w:rPr>
          <w:rFonts w:ascii="Candara" w:hAnsi="Candara"/>
          <w:b/>
          <w:bCs/>
        </w:rPr>
      </w:pPr>
      <w:r>
        <w:rPr>
          <w:rFonts w:ascii="Candara" w:hAnsi="Candara"/>
          <w:b/>
          <w:bCs/>
        </w:rPr>
        <w:t>PAUL GAUGUIN CRUISES GIVES $250 AIR CREDIT PER GUEST</w:t>
      </w:r>
    </w:p>
    <w:p w14:paraId="56D2D662" w14:textId="77777777" w:rsidR="002403B1" w:rsidRDefault="002403B1" w:rsidP="002403B1">
      <w:pPr>
        <w:jc w:val="center"/>
        <w:rPr>
          <w:rFonts w:ascii="Candara" w:hAnsi="Candara"/>
          <w:b/>
          <w:bCs/>
        </w:rPr>
      </w:pPr>
      <w:r>
        <w:rPr>
          <w:rFonts w:ascii="Candara" w:hAnsi="Candara"/>
          <w:b/>
          <w:bCs/>
        </w:rPr>
        <w:t>IN CELEBRATION OF 25</w:t>
      </w:r>
      <w:r>
        <w:rPr>
          <w:rFonts w:ascii="Candara" w:hAnsi="Candara"/>
          <w:b/>
          <w:bCs/>
          <w:vertAlign w:val="superscript"/>
        </w:rPr>
        <w:t>TH</w:t>
      </w:r>
      <w:r>
        <w:rPr>
          <w:rFonts w:ascii="Candara" w:hAnsi="Candara"/>
          <w:b/>
          <w:bCs/>
        </w:rPr>
        <w:t xml:space="preserve"> ANNIVERSARY </w:t>
      </w:r>
    </w:p>
    <w:p w14:paraId="71775D18" w14:textId="77777777" w:rsidR="002403B1" w:rsidRDefault="002403B1" w:rsidP="002403B1">
      <w:pPr>
        <w:jc w:val="center"/>
        <w:rPr>
          <w:rFonts w:ascii="Candara" w:hAnsi="Candara"/>
        </w:rPr>
      </w:pPr>
    </w:p>
    <w:bookmarkStart w:id="1" w:name="_Hlk129856146"/>
    <w:p w14:paraId="0B3B465A" w14:textId="64CB9587" w:rsidR="002403B1" w:rsidRPr="00533B39" w:rsidRDefault="00533B39" w:rsidP="00533B39">
      <w:pPr>
        <w:jc w:val="right"/>
        <w:rPr>
          <w:rFonts w:ascii="Candara" w:hAnsi="Candara"/>
          <w:i/>
          <w:iCs/>
        </w:rPr>
      </w:pPr>
      <w:r w:rsidRPr="00533B39">
        <w:rPr>
          <w:rFonts w:ascii="Candara" w:hAnsi="Candara"/>
          <w:i/>
          <w:iCs/>
        </w:rPr>
        <w:fldChar w:fldCharType="begin"/>
      </w:r>
      <w:r w:rsidRPr="00533B39">
        <w:rPr>
          <w:rFonts w:ascii="Candara" w:hAnsi="Candara"/>
          <w:i/>
          <w:iCs/>
        </w:rPr>
        <w:instrText xml:space="preserve"> HYPERLINK "https://www.dropbox.com/s/399tnzckkwpo9y1/Selects_PGC_Celebrating_25-Years.zip?dl=0" </w:instrText>
      </w:r>
      <w:r w:rsidRPr="00533B39">
        <w:rPr>
          <w:rFonts w:ascii="Candara" w:hAnsi="Candara"/>
          <w:i/>
          <w:iCs/>
        </w:rPr>
      </w:r>
      <w:r w:rsidRPr="00533B39">
        <w:rPr>
          <w:rFonts w:ascii="Candara" w:hAnsi="Candara"/>
          <w:i/>
          <w:iCs/>
        </w:rPr>
        <w:fldChar w:fldCharType="separate"/>
      </w:r>
      <w:r w:rsidRPr="00533B39">
        <w:rPr>
          <w:rStyle w:val="Hyperlink"/>
          <w:rFonts w:ascii="Candara" w:hAnsi="Candara"/>
          <w:i/>
          <w:iCs/>
        </w:rPr>
        <w:t>Link to Images</w:t>
      </w:r>
      <w:r w:rsidRPr="00533B39">
        <w:rPr>
          <w:rFonts w:ascii="Candara" w:hAnsi="Candara"/>
          <w:i/>
          <w:iCs/>
        </w:rPr>
        <w:fldChar w:fldCharType="end"/>
      </w:r>
    </w:p>
    <w:bookmarkEnd w:id="1"/>
    <w:p w14:paraId="713435E1" w14:textId="77777777" w:rsidR="00533B39" w:rsidRPr="00533B39" w:rsidRDefault="00533B39" w:rsidP="00533B39">
      <w:pPr>
        <w:jc w:val="right"/>
        <w:rPr>
          <w:rFonts w:ascii="Candara" w:hAnsi="Candara" w:cs="Times New Roman"/>
          <w:b/>
          <w:bCs/>
        </w:rPr>
      </w:pPr>
    </w:p>
    <w:p w14:paraId="249E5348" w14:textId="014F88CB" w:rsidR="002403B1" w:rsidRPr="00E664A1" w:rsidRDefault="002403B1" w:rsidP="002403B1">
      <w:pPr>
        <w:spacing w:line="360" w:lineRule="auto"/>
        <w:rPr>
          <w:rFonts w:ascii="Candara" w:hAnsi="Candara" w:cs="Times New Roman"/>
        </w:rPr>
      </w:pPr>
      <w:r>
        <w:rPr>
          <w:rFonts w:ascii="Candara" w:hAnsi="Candara" w:cs="Times New Roman"/>
          <w:b/>
          <w:bCs/>
        </w:rPr>
        <w:tab/>
        <w:t>New York, NY – March 16, 2023 –</w:t>
      </w:r>
      <w:r>
        <w:rPr>
          <w:rFonts w:ascii="Candara" w:hAnsi="Candara" w:cs="Times New Roman"/>
        </w:rPr>
        <w:t xml:space="preserve"> </w:t>
      </w:r>
      <w:r>
        <w:rPr>
          <w:rFonts w:ascii="Candara" w:hAnsi="Candara"/>
        </w:rPr>
        <w:t>– In 2023, The</w:t>
      </w:r>
      <w:r>
        <w:rPr>
          <w:rFonts w:ascii="Candara" w:hAnsi="Candara"/>
          <w:i/>
          <w:iCs/>
        </w:rPr>
        <w:t xml:space="preserve"> Gauguin</w:t>
      </w:r>
      <w:r>
        <w:rPr>
          <w:rFonts w:ascii="Candara" w:hAnsi="Candara"/>
        </w:rPr>
        <w:t xml:space="preserve"> Experience – enchanting, carefree and award-winning – is celebrating 25 years of sailing in French Polynesia. </w:t>
      </w:r>
      <w:r>
        <w:rPr>
          <w:rFonts w:ascii="Candara" w:hAnsi="Candara" w:cs="Times New Roman"/>
        </w:rPr>
        <w:t xml:space="preserve">As a special gift for travelers, Paul Gauguin Cruises is giving a $250 Air Credit per guest on 25 South Pacific cruises aboard the beloved m/s </w:t>
      </w:r>
      <w:r>
        <w:rPr>
          <w:rFonts w:ascii="Candara" w:hAnsi="Candara" w:cs="Times New Roman"/>
          <w:i/>
          <w:iCs/>
        </w:rPr>
        <w:t xml:space="preserve">Paul Gauguin. </w:t>
      </w:r>
      <w:bookmarkStart w:id="2" w:name="_Hlk129796399"/>
      <w:r>
        <w:rPr>
          <w:rFonts w:ascii="Candara" w:hAnsi="Candara" w:cs="Times New Roman"/>
        </w:rPr>
        <w:t xml:space="preserve">The exclusive anniversary gift is available on select 7- to 14-night itineraries in 2023 and 2024 when </w:t>
      </w:r>
      <w:r w:rsidR="00F1617B">
        <w:rPr>
          <w:rFonts w:ascii="Candara" w:hAnsi="Candara" w:cs="Times New Roman"/>
        </w:rPr>
        <w:t xml:space="preserve">air is </w:t>
      </w:r>
      <w:r>
        <w:rPr>
          <w:rFonts w:ascii="Candara" w:hAnsi="Candara" w:cs="Times New Roman"/>
        </w:rPr>
        <w:t xml:space="preserve">booked </w:t>
      </w:r>
      <w:r w:rsidR="00F1617B">
        <w:rPr>
          <w:rFonts w:ascii="Candara" w:hAnsi="Candara" w:cs="Times New Roman"/>
        </w:rPr>
        <w:t xml:space="preserve">through Paul Gauguin Cruises </w:t>
      </w:r>
      <w:r>
        <w:rPr>
          <w:rFonts w:ascii="Candara" w:hAnsi="Candara" w:cs="Times New Roman"/>
        </w:rPr>
        <w:t xml:space="preserve">by May 12, 2023. </w:t>
      </w:r>
      <w:bookmarkEnd w:id="2"/>
      <w:r>
        <w:rPr>
          <w:rFonts w:ascii="Candara" w:hAnsi="Candara" w:cs="Times New Roman"/>
        </w:rPr>
        <w:t xml:space="preserve">The all-inclusive cruises offer artfully authentic explorations </w:t>
      </w:r>
      <w:r w:rsidRPr="00E664A1">
        <w:rPr>
          <w:rFonts w:ascii="Candara" w:hAnsi="Candara" w:cs="Times New Roman"/>
        </w:rPr>
        <w:t>of the Society Islands, Tuamotus, Marquesas, and Cook Islands.</w:t>
      </w:r>
    </w:p>
    <w:p w14:paraId="68EDA4A1" w14:textId="64351353" w:rsidR="002403B1" w:rsidRPr="00E664A1" w:rsidRDefault="002403B1" w:rsidP="002403B1">
      <w:pPr>
        <w:spacing w:line="360" w:lineRule="auto"/>
        <w:rPr>
          <w:rFonts w:ascii="Candara" w:hAnsi="Candara" w:cs="Times New Roman"/>
        </w:rPr>
      </w:pPr>
      <w:r w:rsidRPr="00E664A1">
        <w:rPr>
          <w:rFonts w:ascii="Candara" w:hAnsi="Candara" w:cs="Times New Roman"/>
        </w:rPr>
        <w:tab/>
        <w:t>“In planning our 25th Anniversary, we wanted to share a gift of appreciation to both our past guests and to those who have yet to experience our uniquely enriching and carefree brand of Tahitian discovery,” said Navin Sawhney, CEO Americas for Paul Gauguin Cruises and PONANT (the line’s parent company). “</w:t>
      </w:r>
      <w:r w:rsidR="0038424F" w:rsidRPr="00E664A1">
        <w:rPr>
          <w:rFonts w:ascii="Candara" w:hAnsi="Candara" w:cs="Times New Roman"/>
        </w:rPr>
        <w:t xml:space="preserve">The </w:t>
      </w:r>
      <w:r w:rsidR="007F2B73" w:rsidRPr="00DC0A2D">
        <w:rPr>
          <w:rFonts w:ascii="Candara" w:hAnsi="Candara" w:cs="Times New Roman"/>
        </w:rPr>
        <w:t xml:space="preserve">$250 </w:t>
      </w:r>
      <w:r w:rsidR="0038424F" w:rsidRPr="00E664A1">
        <w:rPr>
          <w:rFonts w:ascii="Candara" w:hAnsi="Candara" w:cs="Times New Roman"/>
        </w:rPr>
        <w:t>per guest air credit, together with commemorative occasions on board, allows us to celebrate this milestone year with our guests in a meaningful, value-rich way</w:t>
      </w:r>
      <w:r w:rsidRPr="00E664A1">
        <w:rPr>
          <w:rFonts w:ascii="Candara" w:hAnsi="Candara" w:cs="Times New Roman"/>
        </w:rPr>
        <w:t>.”</w:t>
      </w:r>
    </w:p>
    <w:p w14:paraId="7FD1AC85" w14:textId="77777777" w:rsidR="002403B1" w:rsidRDefault="002403B1" w:rsidP="002403B1">
      <w:pPr>
        <w:spacing w:line="360" w:lineRule="auto"/>
        <w:rPr>
          <w:rFonts w:ascii="Candara" w:hAnsi="Candara" w:cs="Times New Roman"/>
        </w:rPr>
      </w:pPr>
      <w:r w:rsidRPr="00E664A1">
        <w:rPr>
          <w:rFonts w:ascii="Candara" w:hAnsi="Candara" w:cs="Times New Roman"/>
        </w:rPr>
        <w:tab/>
        <w:t xml:space="preserve">With spacious suites and staterooms – many with a private balcony, a casually elegant contemporary décor evocative of the islands, French- and locally-inspired cuisine, a Marina offering water sports directly from the ship, and the genuinely warm hospitality of our Officers, Staff, and Crew, as well as Les Gauguins and Les Gauguines – a local troupe of Tahitian hosts who live aboard ship, </w:t>
      </w:r>
      <w:r w:rsidRPr="00E664A1">
        <w:rPr>
          <w:rFonts w:ascii="Candara" w:hAnsi="Candara" w:cs="Times New Roman"/>
          <w:i/>
          <w:iCs/>
        </w:rPr>
        <w:t>The Gauguin</w:t>
      </w:r>
      <w:r w:rsidRPr="00E664A1">
        <w:rPr>
          <w:rFonts w:ascii="Candara" w:hAnsi="Candara" w:cs="Times New Roman"/>
        </w:rPr>
        <w:t xml:space="preserve"> remains French Polynesia’s gold standard in</w:t>
      </w:r>
      <w:r>
        <w:rPr>
          <w:rFonts w:ascii="Candara" w:hAnsi="Candara" w:cs="Times New Roman"/>
        </w:rPr>
        <w:t xml:space="preserve"> cruising.</w:t>
      </w:r>
    </w:p>
    <w:p w14:paraId="29D46A12" w14:textId="77777777" w:rsidR="002403B1" w:rsidRDefault="002403B1" w:rsidP="002403B1">
      <w:pPr>
        <w:spacing w:line="360" w:lineRule="auto"/>
        <w:rPr>
          <w:rFonts w:ascii="Candara" w:hAnsi="Candara" w:cs="Times New Roman"/>
        </w:rPr>
      </w:pPr>
      <w:r>
        <w:rPr>
          <w:rFonts w:ascii="Candara" w:hAnsi="Candara" w:cs="Times New Roman"/>
        </w:rPr>
        <w:tab/>
        <w:t>The 25th Anniversary $250 Air Credit per guest offer is available on the following itineraries:</w:t>
      </w:r>
    </w:p>
    <w:p w14:paraId="54F602D7" w14:textId="65E30A5F" w:rsidR="002403B1" w:rsidRDefault="002403B1" w:rsidP="002403B1">
      <w:pPr>
        <w:rPr>
          <w:rFonts w:ascii="Candara" w:hAnsi="Candara" w:cs="Times New Roman"/>
        </w:rPr>
      </w:pPr>
      <w:r>
        <w:rPr>
          <w:rFonts w:ascii="Candara" w:hAnsi="Candara" w:cs="Times New Roman"/>
        </w:rPr>
        <w:lastRenderedPageBreak/>
        <w:tab/>
      </w:r>
      <w:r>
        <w:rPr>
          <w:rFonts w:ascii="Candara" w:hAnsi="Candara" w:cs="Times New Roman"/>
          <w:b/>
          <w:bCs/>
          <w:u w:val="single"/>
        </w:rPr>
        <w:t>Tahiti &amp; the Society Islands</w:t>
      </w:r>
      <w:r>
        <w:rPr>
          <w:rFonts w:ascii="Candara" w:hAnsi="Candara" w:cs="Times New Roman"/>
        </w:rPr>
        <w:t xml:space="preserve">. 7 nights. Tahiti, Huahine, </w:t>
      </w:r>
      <w:r w:rsidR="00A0228B">
        <w:rPr>
          <w:rFonts w:ascii="Candara" w:hAnsi="Candara" w:cs="Times New Roman"/>
        </w:rPr>
        <w:t>Taha’a (</w:t>
      </w:r>
      <w:r>
        <w:rPr>
          <w:rFonts w:ascii="Candara" w:hAnsi="Candara" w:cs="Times New Roman"/>
        </w:rPr>
        <w:t>Motu Mahana private island), Bora Bora (overnight), Moorea (overnight), Tahiti (overnight); Society Islands.</w:t>
      </w:r>
    </w:p>
    <w:p w14:paraId="7CD7C4D3" w14:textId="77777777" w:rsidR="002403B1" w:rsidRDefault="002403B1" w:rsidP="002403B1">
      <w:pPr>
        <w:spacing w:line="360" w:lineRule="auto"/>
        <w:rPr>
          <w:rFonts w:ascii="Candara" w:hAnsi="Candara" w:cs="Times New Roman"/>
        </w:rPr>
      </w:pPr>
      <w:r>
        <w:rPr>
          <w:rFonts w:ascii="Candara" w:hAnsi="Candara" w:cs="Times New Roman"/>
          <w:b/>
          <w:bCs/>
        </w:rPr>
        <w:t>2023 Dates:</w:t>
      </w:r>
      <w:r>
        <w:rPr>
          <w:rFonts w:ascii="Candara" w:hAnsi="Candara" w:cs="Times New Roman"/>
        </w:rPr>
        <w:t xml:space="preserve"> June 10, 17, 24; July 22; August 26; September 2; October 14, 21; December 2, 9</w:t>
      </w:r>
    </w:p>
    <w:p w14:paraId="7CA6C0DE" w14:textId="3167FE09" w:rsidR="002403B1" w:rsidRDefault="002403B1" w:rsidP="002403B1">
      <w:pPr>
        <w:rPr>
          <w:rFonts w:ascii="Candara" w:hAnsi="Candara" w:cs="Times New Roman"/>
        </w:rPr>
      </w:pPr>
      <w:r>
        <w:rPr>
          <w:rFonts w:ascii="Candara" w:hAnsi="Candara" w:cs="Times New Roman"/>
        </w:rPr>
        <w:tab/>
      </w:r>
      <w:r>
        <w:rPr>
          <w:rFonts w:ascii="Candara" w:hAnsi="Candara" w:cs="Times New Roman"/>
          <w:b/>
          <w:bCs/>
          <w:u w:val="single"/>
        </w:rPr>
        <w:t>Society Islands &amp; Tuamotus</w:t>
      </w:r>
      <w:r>
        <w:rPr>
          <w:rFonts w:ascii="Candara" w:hAnsi="Candara" w:cs="Times New Roman"/>
        </w:rPr>
        <w:t>. 10 nights. Tahiti, Huahine, Bora Bora (overnight), Society Islands; Rangiroa, Fakarava, Tuamotus;</w:t>
      </w:r>
      <w:r w:rsidR="00A0228B">
        <w:rPr>
          <w:rFonts w:ascii="Candara" w:hAnsi="Candara" w:cs="Times New Roman"/>
        </w:rPr>
        <w:t xml:space="preserve"> Taha’a (</w:t>
      </w:r>
      <w:r>
        <w:rPr>
          <w:rFonts w:ascii="Candara" w:hAnsi="Candara" w:cs="Times New Roman"/>
        </w:rPr>
        <w:t>Motu Mahana private island), Moorea (overnight), Tahiti (overnight), Society Islands.</w:t>
      </w:r>
    </w:p>
    <w:p w14:paraId="24420C58" w14:textId="77777777" w:rsidR="002403B1" w:rsidRDefault="002403B1" w:rsidP="002403B1">
      <w:pPr>
        <w:rPr>
          <w:rFonts w:ascii="Candara" w:hAnsi="Candara" w:cs="Times New Roman"/>
        </w:rPr>
      </w:pPr>
      <w:r>
        <w:rPr>
          <w:rFonts w:ascii="Candara" w:hAnsi="Candara" w:cs="Times New Roman"/>
          <w:b/>
          <w:bCs/>
        </w:rPr>
        <w:t>2023 Dates:</w:t>
      </w:r>
      <w:r>
        <w:rPr>
          <w:rFonts w:ascii="Candara" w:hAnsi="Candara" w:cs="Times New Roman"/>
        </w:rPr>
        <w:t xml:space="preserve"> November 8</w:t>
      </w:r>
    </w:p>
    <w:p w14:paraId="14E06403" w14:textId="77777777" w:rsidR="002403B1" w:rsidRDefault="002403B1" w:rsidP="002403B1">
      <w:pPr>
        <w:spacing w:line="360" w:lineRule="auto"/>
        <w:rPr>
          <w:rFonts w:ascii="Candara" w:hAnsi="Candara" w:cs="Times New Roman"/>
        </w:rPr>
      </w:pPr>
      <w:r>
        <w:rPr>
          <w:rFonts w:ascii="Candara" w:hAnsi="Candara" w:cs="Times New Roman"/>
          <w:b/>
          <w:bCs/>
        </w:rPr>
        <w:t>2024 Dates:</w:t>
      </w:r>
      <w:r>
        <w:rPr>
          <w:rFonts w:ascii="Candara" w:hAnsi="Candara" w:cs="Times New Roman"/>
        </w:rPr>
        <w:t xml:space="preserve"> January 24; March 6; April 24</w:t>
      </w:r>
    </w:p>
    <w:p w14:paraId="7F698AF9" w14:textId="1849BE57" w:rsidR="002403B1" w:rsidRDefault="002403B1" w:rsidP="002403B1">
      <w:pPr>
        <w:rPr>
          <w:rFonts w:ascii="Candara" w:hAnsi="Candara" w:cs="Times New Roman"/>
        </w:rPr>
      </w:pPr>
      <w:r>
        <w:rPr>
          <w:rFonts w:ascii="Candara" w:hAnsi="Candara" w:cs="Times New Roman"/>
        </w:rPr>
        <w:tab/>
      </w:r>
      <w:r>
        <w:rPr>
          <w:rFonts w:ascii="Candara" w:hAnsi="Candara" w:cs="Times New Roman"/>
          <w:b/>
          <w:bCs/>
          <w:u w:val="single"/>
        </w:rPr>
        <w:t>Cook Islands &amp; Society Islands</w:t>
      </w:r>
      <w:r>
        <w:rPr>
          <w:rFonts w:ascii="Candara" w:hAnsi="Candara" w:cs="Times New Roman"/>
        </w:rPr>
        <w:t xml:space="preserve">. 11 nights. Tahiti, Huahine, Society Islands; Aitutaki, Rarotonga, Cook Islands; Bora Bora (overnight), </w:t>
      </w:r>
      <w:r w:rsidR="00A0228B">
        <w:rPr>
          <w:rFonts w:ascii="Candara" w:hAnsi="Candara" w:cs="Times New Roman"/>
        </w:rPr>
        <w:t>Taha’a (</w:t>
      </w:r>
      <w:r>
        <w:rPr>
          <w:rFonts w:ascii="Candara" w:hAnsi="Candara" w:cs="Times New Roman"/>
        </w:rPr>
        <w:t>Motu Mahana private island), Moorea (overnight), Tahiti (overnight), Society Islands.</w:t>
      </w:r>
    </w:p>
    <w:p w14:paraId="0F056207" w14:textId="77777777" w:rsidR="002403B1" w:rsidRDefault="002403B1" w:rsidP="002403B1">
      <w:pPr>
        <w:rPr>
          <w:rFonts w:ascii="Candara" w:hAnsi="Candara" w:cs="Times New Roman"/>
        </w:rPr>
      </w:pPr>
      <w:r>
        <w:rPr>
          <w:rFonts w:ascii="Candara" w:hAnsi="Candara" w:cs="Times New Roman"/>
          <w:b/>
          <w:bCs/>
        </w:rPr>
        <w:t>2023 Dates:</w:t>
      </w:r>
      <w:r>
        <w:rPr>
          <w:rFonts w:ascii="Candara" w:hAnsi="Candara" w:cs="Times New Roman"/>
        </w:rPr>
        <w:t xml:space="preserve"> July 1; September 9; October 28</w:t>
      </w:r>
    </w:p>
    <w:p w14:paraId="5C8E6BDA" w14:textId="3A70B91F" w:rsidR="002403B1" w:rsidRDefault="002403B1" w:rsidP="002403B1">
      <w:pPr>
        <w:spacing w:line="360" w:lineRule="auto"/>
        <w:rPr>
          <w:rFonts w:ascii="Candara" w:hAnsi="Candara" w:cs="Times New Roman"/>
        </w:rPr>
      </w:pPr>
      <w:r>
        <w:rPr>
          <w:rFonts w:ascii="Candara" w:hAnsi="Candara" w:cs="Times New Roman"/>
          <w:b/>
          <w:bCs/>
        </w:rPr>
        <w:t>2024 Dates:</w:t>
      </w:r>
      <w:r>
        <w:rPr>
          <w:rFonts w:ascii="Candara" w:hAnsi="Candara" w:cs="Times New Roman"/>
        </w:rPr>
        <w:t xml:space="preserve"> January 13; February 24; April 1</w:t>
      </w:r>
      <w:r w:rsidR="00147DEC">
        <w:rPr>
          <w:rFonts w:ascii="Candara" w:hAnsi="Candara" w:cs="Times New Roman"/>
        </w:rPr>
        <w:t>3</w:t>
      </w:r>
    </w:p>
    <w:p w14:paraId="5ECC64B5" w14:textId="48CEDD68" w:rsidR="002403B1" w:rsidRDefault="002403B1" w:rsidP="002403B1">
      <w:pPr>
        <w:rPr>
          <w:rFonts w:ascii="Candara" w:hAnsi="Candara" w:cs="Times New Roman"/>
        </w:rPr>
      </w:pPr>
      <w:r>
        <w:rPr>
          <w:rFonts w:ascii="Candara" w:hAnsi="Candara" w:cs="Times New Roman"/>
        </w:rPr>
        <w:tab/>
      </w:r>
      <w:r>
        <w:rPr>
          <w:rFonts w:ascii="Candara" w:hAnsi="Candara" w:cs="Times New Roman"/>
          <w:b/>
          <w:bCs/>
          <w:u w:val="single"/>
        </w:rPr>
        <w:t>Marquesas, Tuamotus &amp; Society Islands</w:t>
      </w:r>
      <w:r>
        <w:rPr>
          <w:rFonts w:ascii="Candara" w:hAnsi="Candara" w:cs="Times New Roman"/>
        </w:rPr>
        <w:t xml:space="preserve">. 14 nights. Tahiti, Society Islands; Fakarava, Tuamotus; Fatu Hiva, Atuona, Tahuata, Nuku Hiva, Marquesas; Huahine, Bora Bora, </w:t>
      </w:r>
      <w:r w:rsidR="00A0228B">
        <w:rPr>
          <w:rFonts w:ascii="Candara" w:hAnsi="Candara" w:cs="Times New Roman"/>
        </w:rPr>
        <w:t>Taha’a (</w:t>
      </w:r>
      <w:r>
        <w:rPr>
          <w:rFonts w:ascii="Candara" w:hAnsi="Candara" w:cs="Times New Roman"/>
        </w:rPr>
        <w:t>Motu Mahana private island), Moorea, Tahiti (overnight)</w:t>
      </w:r>
      <w:r w:rsidR="00A0228B">
        <w:rPr>
          <w:rFonts w:ascii="Candara" w:hAnsi="Candara" w:cs="Times New Roman"/>
        </w:rPr>
        <w:t>, Society Islands</w:t>
      </w:r>
      <w:r>
        <w:rPr>
          <w:rFonts w:ascii="Candara" w:hAnsi="Candara" w:cs="Times New Roman"/>
        </w:rPr>
        <w:t xml:space="preserve">. </w:t>
      </w:r>
    </w:p>
    <w:p w14:paraId="62405DC7" w14:textId="77777777" w:rsidR="002403B1" w:rsidRDefault="002403B1" w:rsidP="002403B1">
      <w:pPr>
        <w:rPr>
          <w:rFonts w:ascii="Candara" w:hAnsi="Candara" w:cs="Times New Roman"/>
        </w:rPr>
      </w:pPr>
      <w:r>
        <w:rPr>
          <w:rFonts w:ascii="Candara" w:hAnsi="Candara" w:cs="Times New Roman"/>
          <w:b/>
          <w:bCs/>
        </w:rPr>
        <w:t>2023 Dates:</w:t>
      </w:r>
      <w:r>
        <w:rPr>
          <w:rFonts w:ascii="Candara" w:hAnsi="Candara" w:cs="Times New Roman"/>
        </w:rPr>
        <w:t xml:space="preserve"> July 29; August 12; December 16, 30</w:t>
      </w:r>
    </w:p>
    <w:p w14:paraId="5A5A75F4" w14:textId="77777777" w:rsidR="002403B1" w:rsidRDefault="002403B1" w:rsidP="002403B1">
      <w:pPr>
        <w:spacing w:line="360" w:lineRule="auto"/>
        <w:rPr>
          <w:rFonts w:ascii="Candara" w:hAnsi="Candara" w:cs="Times New Roman"/>
        </w:rPr>
      </w:pPr>
      <w:r>
        <w:rPr>
          <w:rFonts w:ascii="Candara" w:hAnsi="Candara" w:cs="Times New Roman"/>
          <w:b/>
          <w:bCs/>
        </w:rPr>
        <w:t>2024 Dates:</w:t>
      </w:r>
      <w:r>
        <w:rPr>
          <w:rFonts w:ascii="Candara" w:hAnsi="Candara" w:cs="Times New Roman"/>
        </w:rPr>
        <w:t xml:space="preserve"> February 3</w:t>
      </w:r>
    </w:p>
    <w:p w14:paraId="5B6C0999" w14:textId="77777777" w:rsidR="002403B1" w:rsidRDefault="002403B1" w:rsidP="002403B1">
      <w:pPr>
        <w:spacing w:line="360" w:lineRule="auto"/>
        <w:ind w:firstLine="720"/>
        <w:rPr>
          <w:rFonts w:ascii="Candara" w:hAnsi="Candara"/>
        </w:rPr>
      </w:pPr>
      <w:r>
        <w:rPr>
          <w:rFonts w:ascii="Candara" w:hAnsi="Candara"/>
          <w:spacing w:val="-1"/>
        </w:rPr>
        <w:t>F</w:t>
      </w:r>
      <w:r>
        <w:rPr>
          <w:rFonts w:ascii="Candara" w:hAnsi="Candara"/>
          <w:spacing w:val="1"/>
        </w:rPr>
        <w:t>o</w:t>
      </w:r>
      <w:r>
        <w:rPr>
          <w:rFonts w:ascii="Candara" w:hAnsi="Candara"/>
        </w:rPr>
        <w:t>r</w:t>
      </w:r>
      <w:r>
        <w:rPr>
          <w:rFonts w:ascii="Candara" w:hAnsi="Candara"/>
          <w:spacing w:val="20"/>
        </w:rPr>
        <w:t xml:space="preserve"> </w:t>
      </w:r>
      <w:r>
        <w:rPr>
          <w:rFonts w:ascii="Candara" w:hAnsi="Candara"/>
          <w:spacing w:val="1"/>
        </w:rPr>
        <w:t>mo</w:t>
      </w:r>
      <w:r>
        <w:rPr>
          <w:rFonts w:ascii="Candara" w:hAnsi="Candara"/>
          <w:spacing w:val="-3"/>
        </w:rPr>
        <w:t>r</w:t>
      </w:r>
      <w:r>
        <w:rPr>
          <w:rFonts w:ascii="Candara" w:hAnsi="Candara"/>
        </w:rPr>
        <w:t>e</w:t>
      </w:r>
      <w:r>
        <w:rPr>
          <w:rFonts w:ascii="Candara" w:hAnsi="Candara"/>
          <w:spacing w:val="20"/>
        </w:rPr>
        <w:t xml:space="preserve"> </w:t>
      </w:r>
      <w:r>
        <w:rPr>
          <w:rFonts w:ascii="Candara" w:hAnsi="Candara"/>
        </w:rPr>
        <w:t>i</w:t>
      </w:r>
      <w:r>
        <w:rPr>
          <w:rFonts w:ascii="Candara" w:hAnsi="Candara"/>
          <w:spacing w:val="-1"/>
        </w:rPr>
        <w:t>n</w:t>
      </w:r>
      <w:r>
        <w:rPr>
          <w:rFonts w:ascii="Candara" w:hAnsi="Candara"/>
        </w:rPr>
        <w:t>f</w:t>
      </w:r>
      <w:r>
        <w:rPr>
          <w:rFonts w:ascii="Candara" w:hAnsi="Candara"/>
          <w:spacing w:val="1"/>
        </w:rPr>
        <w:t>o</w:t>
      </w:r>
      <w:r>
        <w:rPr>
          <w:rFonts w:ascii="Candara" w:hAnsi="Candara"/>
          <w:spacing w:val="-3"/>
        </w:rPr>
        <w:t>r</w:t>
      </w:r>
      <w:r>
        <w:rPr>
          <w:rFonts w:ascii="Candara" w:hAnsi="Candara"/>
          <w:spacing w:val="1"/>
        </w:rPr>
        <w:t>m</w:t>
      </w:r>
      <w:r>
        <w:rPr>
          <w:rFonts w:ascii="Candara" w:hAnsi="Candara"/>
          <w:spacing w:val="-3"/>
        </w:rPr>
        <w:t>a</w:t>
      </w:r>
      <w:r>
        <w:rPr>
          <w:rFonts w:ascii="Candara" w:hAnsi="Candara"/>
        </w:rPr>
        <w:t>ti</w:t>
      </w:r>
      <w:r>
        <w:rPr>
          <w:rFonts w:ascii="Candara" w:hAnsi="Candara"/>
          <w:spacing w:val="1"/>
        </w:rPr>
        <w:t>o</w:t>
      </w:r>
      <w:r>
        <w:rPr>
          <w:rFonts w:ascii="Candara" w:hAnsi="Candara"/>
        </w:rPr>
        <w:t>n</w:t>
      </w:r>
      <w:r>
        <w:rPr>
          <w:rFonts w:ascii="Candara" w:hAnsi="Candara"/>
          <w:spacing w:val="19"/>
        </w:rPr>
        <w:t xml:space="preserve"> </w:t>
      </w:r>
      <w:r>
        <w:rPr>
          <w:rFonts w:ascii="Candara" w:hAnsi="Candara"/>
          <w:spacing w:val="1"/>
        </w:rPr>
        <w:t>o</w:t>
      </w:r>
      <w:r>
        <w:rPr>
          <w:rFonts w:ascii="Candara" w:hAnsi="Candara"/>
        </w:rPr>
        <w:t>n</w:t>
      </w:r>
      <w:r>
        <w:rPr>
          <w:rFonts w:ascii="Candara" w:hAnsi="Candara"/>
          <w:spacing w:val="19"/>
        </w:rPr>
        <w:t xml:space="preserve"> </w:t>
      </w:r>
      <w:r>
        <w:rPr>
          <w:rFonts w:ascii="Candara" w:hAnsi="Candara"/>
          <w:spacing w:val="1"/>
        </w:rPr>
        <w:t>P</w:t>
      </w:r>
      <w:r>
        <w:rPr>
          <w:rFonts w:ascii="Candara" w:hAnsi="Candara"/>
        </w:rPr>
        <w:t>a</w:t>
      </w:r>
      <w:r>
        <w:rPr>
          <w:rFonts w:ascii="Candara" w:hAnsi="Candara"/>
          <w:spacing w:val="-1"/>
        </w:rPr>
        <w:t>u</w:t>
      </w:r>
      <w:r>
        <w:rPr>
          <w:rFonts w:ascii="Candara" w:hAnsi="Candara"/>
        </w:rPr>
        <w:t>l</w:t>
      </w:r>
      <w:r>
        <w:rPr>
          <w:rFonts w:ascii="Candara" w:hAnsi="Candara"/>
          <w:spacing w:val="20"/>
        </w:rPr>
        <w:t xml:space="preserve"> </w:t>
      </w:r>
      <w:r>
        <w:rPr>
          <w:rFonts w:ascii="Candara" w:hAnsi="Candara"/>
        </w:rPr>
        <w:t>Ga</w:t>
      </w:r>
      <w:r>
        <w:rPr>
          <w:rFonts w:ascii="Candara" w:hAnsi="Candara"/>
          <w:spacing w:val="-1"/>
        </w:rPr>
        <w:t>ugu</w:t>
      </w:r>
      <w:r>
        <w:rPr>
          <w:rFonts w:ascii="Candara" w:hAnsi="Candara"/>
        </w:rPr>
        <w:t>in</w:t>
      </w:r>
      <w:r>
        <w:rPr>
          <w:rFonts w:ascii="Candara" w:hAnsi="Candara"/>
          <w:spacing w:val="19"/>
        </w:rPr>
        <w:t xml:space="preserve"> </w:t>
      </w:r>
      <w:r>
        <w:rPr>
          <w:rFonts w:ascii="Candara" w:hAnsi="Candara"/>
        </w:rPr>
        <w:t>Cr</w:t>
      </w:r>
      <w:r>
        <w:rPr>
          <w:rFonts w:ascii="Candara" w:hAnsi="Candara"/>
          <w:spacing w:val="-1"/>
        </w:rPr>
        <w:t>u</w:t>
      </w:r>
      <w:r>
        <w:rPr>
          <w:rFonts w:ascii="Candara" w:hAnsi="Candara"/>
        </w:rPr>
        <w:t>is</w:t>
      </w:r>
      <w:r>
        <w:rPr>
          <w:rFonts w:ascii="Candara" w:hAnsi="Candara"/>
          <w:spacing w:val="1"/>
        </w:rPr>
        <w:t>e</w:t>
      </w:r>
      <w:r>
        <w:rPr>
          <w:rFonts w:ascii="Candara" w:hAnsi="Candara"/>
        </w:rPr>
        <w:t>s,</w:t>
      </w:r>
      <w:r>
        <w:rPr>
          <w:rFonts w:ascii="Candara" w:hAnsi="Candara"/>
          <w:spacing w:val="20"/>
        </w:rPr>
        <w:t xml:space="preserve"> </w:t>
      </w:r>
      <w:r>
        <w:rPr>
          <w:rFonts w:ascii="Candara" w:hAnsi="Candara"/>
          <w:spacing w:val="-1"/>
        </w:rPr>
        <w:t>p</w:t>
      </w:r>
      <w:r>
        <w:rPr>
          <w:rFonts w:ascii="Candara" w:hAnsi="Candara"/>
        </w:rPr>
        <w:t>lease</w:t>
      </w:r>
      <w:r>
        <w:rPr>
          <w:rFonts w:ascii="Candara" w:hAnsi="Candara"/>
          <w:spacing w:val="20"/>
        </w:rPr>
        <w:t xml:space="preserve"> </w:t>
      </w:r>
      <w:r>
        <w:rPr>
          <w:rFonts w:ascii="Candara" w:hAnsi="Candara"/>
          <w:spacing w:val="-2"/>
        </w:rPr>
        <w:t>c</w:t>
      </w:r>
      <w:r>
        <w:rPr>
          <w:rFonts w:ascii="Candara" w:hAnsi="Candara"/>
          <w:spacing w:val="1"/>
        </w:rPr>
        <w:t>o</w:t>
      </w:r>
      <w:r>
        <w:rPr>
          <w:rFonts w:ascii="Candara" w:hAnsi="Candara"/>
          <w:spacing w:val="-1"/>
        </w:rPr>
        <w:t>n</w:t>
      </w:r>
      <w:r>
        <w:rPr>
          <w:rFonts w:ascii="Candara" w:hAnsi="Candara"/>
        </w:rPr>
        <w:t>tact</w:t>
      </w:r>
      <w:r>
        <w:rPr>
          <w:rFonts w:ascii="Candara" w:hAnsi="Candara"/>
          <w:spacing w:val="20"/>
        </w:rPr>
        <w:t xml:space="preserve"> </w:t>
      </w:r>
      <w:r>
        <w:rPr>
          <w:rFonts w:ascii="Candara" w:hAnsi="Candara"/>
        </w:rPr>
        <w:t>a</w:t>
      </w:r>
      <w:r>
        <w:rPr>
          <w:rFonts w:ascii="Candara" w:hAnsi="Candara"/>
          <w:spacing w:val="20"/>
        </w:rPr>
        <w:t xml:space="preserve"> </w:t>
      </w:r>
      <w:r>
        <w:rPr>
          <w:rFonts w:ascii="Candara" w:hAnsi="Candara"/>
        </w:rPr>
        <w:t>Tr</w:t>
      </w:r>
      <w:r>
        <w:rPr>
          <w:rFonts w:ascii="Candara" w:hAnsi="Candara"/>
          <w:spacing w:val="-3"/>
        </w:rPr>
        <w:t>a</w:t>
      </w:r>
      <w:r>
        <w:rPr>
          <w:rFonts w:ascii="Candara" w:hAnsi="Candara"/>
          <w:spacing w:val="1"/>
        </w:rPr>
        <w:t>ve</w:t>
      </w:r>
      <w:r>
        <w:rPr>
          <w:rFonts w:ascii="Candara" w:hAnsi="Candara"/>
        </w:rPr>
        <w:t>l</w:t>
      </w:r>
      <w:r>
        <w:rPr>
          <w:rFonts w:ascii="Candara" w:hAnsi="Candara"/>
          <w:spacing w:val="17"/>
        </w:rPr>
        <w:t xml:space="preserve"> </w:t>
      </w:r>
      <w:r>
        <w:rPr>
          <w:rFonts w:ascii="Candara" w:hAnsi="Candara"/>
          <w:spacing w:val="1"/>
        </w:rPr>
        <w:t>P</w:t>
      </w:r>
      <w:r>
        <w:rPr>
          <w:rFonts w:ascii="Candara" w:hAnsi="Candara"/>
        </w:rPr>
        <w:t>r</w:t>
      </w:r>
      <w:r>
        <w:rPr>
          <w:rFonts w:ascii="Candara" w:hAnsi="Candara"/>
          <w:spacing w:val="1"/>
        </w:rPr>
        <w:t>o</w:t>
      </w:r>
      <w:r>
        <w:rPr>
          <w:rFonts w:ascii="Candara" w:hAnsi="Candara"/>
        </w:rPr>
        <w:t>f</w:t>
      </w:r>
      <w:r>
        <w:rPr>
          <w:rFonts w:ascii="Candara" w:hAnsi="Candara"/>
          <w:spacing w:val="1"/>
        </w:rPr>
        <w:t>e</w:t>
      </w:r>
      <w:r>
        <w:rPr>
          <w:rFonts w:ascii="Candara" w:hAnsi="Candara"/>
          <w:spacing w:val="-2"/>
        </w:rPr>
        <w:t>s</w:t>
      </w:r>
      <w:r>
        <w:rPr>
          <w:rFonts w:ascii="Candara" w:hAnsi="Candara"/>
        </w:rPr>
        <w:t>si</w:t>
      </w:r>
      <w:r>
        <w:rPr>
          <w:rFonts w:ascii="Candara" w:hAnsi="Candara"/>
          <w:spacing w:val="1"/>
        </w:rPr>
        <w:t>o</w:t>
      </w:r>
      <w:r>
        <w:rPr>
          <w:rFonts w:ascii="Candara" w:hAnsi="Candara"/>
          <w:spacing w:val="-1"/>
        </w:rPr>
        <w:t>n</w:t>
      </w:r>
      <w:r>
        <w:rPr>
          <w:rFonts w:ascii="Candara" w:hAnsi="Candara"/>
        </w:rPr>
        <w:t>al,</w:t>
      </w:r>
      <w:r>
        <w:rPr>
          <w:rFonts w:ascii="Candara" w:hAnsi="Candara"/>
          <w:spacing w:val="20"/>
        </w:rPr>
        <w:t xml:space="preserve"> </w:t>
      </w:r>
      <w:r>
        <w:rPr>
          <w:rFonts w:ascii="Candara" w:hAnsi="Candara"/>
        </w:rPr>
        <w:t>call</w:t>
      </w:r>
      <w:r>
        <w:rPr>
          <w:rFonts w:ascii="Candara" w:hAnsi="Candara"/>
          <w:spacing w:val="19"/>
        </w:rPr>
        <w:t xml:space="preserve"> </w:t>
      </w:r>
      <w:r>
        <w:rPr>
          <w:rFonts w:ascii="Candara" w:hAnsi="Candara"/>
          <w:spacing w:val="-2"/>
        </w:rPr>
        <w:t>8</w:t>
      </w:r>
      <w:r>
        <w:rPr>
          <w:rFonts w:ascii="Candara" w:hAnsi="Candara"/>
          <w:spacing w:val="1"/>
        </w:rPr>
        <w:t>0</w:t>
      </w:r>
      <w:r>
        <w:rPr>
          <w:rFonts w:ascii="Candara" w:hAnsi="Candara"/>
          <w:spacing w:val="2"/>
        </w:rPr>
        <w:t>0</w:t>
      </w:r>
      <w:r>
        <w:rPr>
          <w:rFonts w:ascii="Candara" w:hAnsi="Candara"/>
          <w:spacing w:val="-3"/>
        </w:rPr>
        <w:t>-</w:t>
      </w:r>
      <w:r>
        <w:rPr>
          <w:rFonts w:ascii="Candara" w:hAnsi="Candara"/>
          <w:spacing w:val="1"/>
        </w:rPr>
        <w:t>8</w:t>
      </w:r>
      <w:r>
        <w:rPr>
          <w:rFonts w:ascii="Candara" w:hAnsi="Candara"/>
          <w:spacing w:val="-2"/>
        </w:rPr>
        <w:t>4</w:t>
      </w:r>
      <w:r>
        <w:rPr>
          <w:rFonts w:ascii="Candara" w:hAnsi="Candara"/>
          <w:spacing w:val="-1"/>
        </w:rPr>
        <w:t>8</w:t>
      </w:r>
      <w:r>
        <w:rPr>
          <w:rFonts w:ascii="Candara" w:hAnsi="Candara"/>
        </w:rPr>
        <w:t>-</w:t>
      </w:r>
      <w:r>
        <w:rPr>
          <w:rFonts w:ascii="Candara" w:hAnsi="Candara"/>
          <w:spacing w:val="1"/>
        </w:rPr>
        <w:t>6</w:t>
      </w:r>
      <w:r>
        <w:rPr>
          <w:rFonts w:ascii="Candara" w:hAnsi="Candara"/>
          <w:spacing w:val="-1"/>
        </w:rPr>
        <w:t>1</w:t>
      </w:r>
      <w:r>
        <w:rPr>
          <w:rFonts w:ascii="Candara" w:hAnsi="Candara"/>
          <w:spacing w:val="1"/>
        </w:rPr>
        <w:t>72</w:t>
      </w:r>
      <w:r>
        <w:rPr>
          <w:rFonts w:ascii="Candara" w:hAnsi="Candara"/>
        </w:rPr>
        <w:t>,</w:t>
      </w:r>
      <w:r>
        <w:rPr>
          <w:rFonts w:ascii="Candara" w:hAnsi="Candara"/>
          <w:spacing w:val="20"/>
        </w:rPr>
        <w:t xml:space="preserve"> </w:t>
      </w:r>
      <w:r>
        <w:rPr>
          <w:rFonts w:ascii="Candara" w:hAnsi="Candara"/>
          <w:spacing w:val="1"/>
        </w:rPr>
        <w:t>o</w:t>
      </w:r>
      <w:r>
        <w:rPr>
          <w:rFonts w:ascii="Candara" w:hAnsi="Candara"/>
        </w:rPr>
        <w:t xml:space="preserve">r </w:t>
      </w:r>
      <w:r>
        <w:rPr>
          <w:rFonts w:ascii="Candara" w:hAnsi="Candara"/>
          <w:spacing w:val="1"/>
        </w:rPr>
        <w:t>v</w:t>
      </w:r>
      <w:r>
        <w:rPr>
          <w:rFonts w:ascii="Candara" w:hAnsi="Candara"/>
        </w:rPr>
        <w:t xml:space="preserve">isit </w:t>
      </w:r>
      <w:hyperlink r:id="rId9" w:history="1">
        <w:r>
          <w:rPr>
            <w:rStyle w:val="Hyperlink"/>
            <w:rFonts w:ascii="Candara" w:hAnsi="Candara"/>
          </w:rPr>
          <w:t>w</w:t>
        </w:r>
        <w:r>
          <w:rPr>
            <w:rStyle w:val="Hyperlink"/>
            <w:rFonts w:ascii="Candara" w:hAnsi="Candara"/>
            <w:spacing w:val="-2"/>
          </w:rPr>
          <w:t>w</w:t>
        </w:r>
        <w:r>
          <w:rPr>
            <w:rStyle w:val="Hyperlink"/>
            <w:rFonts w:ascii="Candara" w:hAnsi="Candara"/>
          </w:rPr>
          <w:t>w.</w:t>
        </w:r>
        <w:r>
          <w:rPr>
            <w:rStyle w:val="Hyperlink"/>
            <w:rFonts w:ascii="Candara" w:hAnsi="Candara"/>
            <w:spacing w:val="-1"/>
          </w:rPr>
          <w:t>pg</w:t>
        </w:r>
        <w:r>
          <w:rPr>
            <w:rStyle w:val="Hyperlink"/>
            <w:rFonts w:ascii="Candara" w:hAnsi="Candara"/>
          </w:rPr>
          <w:t>cr</w:t>
        </w:r>
        <w:r>
          <w:rPr>
            <w:rStyle w:val="Hyperlink"/>
            <w:rFonts w:ascii="Candara" w:hAnsi="Candara"/>
            <w:spacing w:val="-1"/>
          </w:rPr>
          <w:t>u</w:t>
        </w:r>
        <w:r>
          <w:rPr>
            <w:rStyle w:val="Hyperlink"/>
            <w:rFonts w:ascii="Candara" w:hAnsi="Candara"/>
          </w:rPr>
          <w:t>ises.</w:t>
        </w:r>
        <w:r>
          <w:rPr>
            <w:rStyle w:val="Hyperlink"/>
            <w:rFonts w:ascii="Candara" w:hAnsi="Candara"/>
            <w:spacing w:val="-2"/>
          </w:rPr>
          <w:t>c</w:t>
        </w:r>
        <w:r>
          <w:rPr>
            <w:rStyle w:val="Hyperlink"/>
            <w:rFonts w:ascii="Candara" w:hAnsi="Candara"/>
            <w:spacing w:val="1"/>
          </w:rPr>
          <w:t>o</w:t>
        </w:r>
        <w:r>
          <w:rPr>
            <w:rStyle w:val="Hyperlink"/>
            <w:rFonts w:ascii="Candara" w:hAnsi="Candara"/>
          </w:rPr>
          <w:t>m</w:t>
        </w:r>
        <w:r>
          <w:rPr>
            <w:rStyle w:val="Hyperlink"/>
            <w:rFonts w:ascii="Candara" w:hAnsi="Candara"/>
            <w:color w:val="000000"/>
          </w:rPr>
          <w:t>.</w:t>
        </w:r>
      </w:hyperlink>
    </w:p>
    <w:p w14:paraId="5AB92B5D" w14:textId="77777777" w:rsidR="002403B1" w:rsidRDefault="002403B1" w:rsidP="002403B1">
      <w:pPr>
        <w:spacing w:line="360" w:lineRule="auto"/>
        <w:textAlignment w:val="baseline"/>
        <w:rPr>
          <w:rFonts w:ascii="Candara" w:hAnsi="Candara"/>
          <w:color w:val="000000"/>
        </w:rPr>
      </w:pPr>
      <w:r>
        <w:rPr>
          <w:rFonts w:ascii="Candara" w:hAnsi="Candara"/>
          <w:b/>
          <w:bCs/>
          <w:color w:val="000000"/>
        </w:rPr>
        <w:t>About Paul Gauguin Cruises</w:t>
      </w:r>
      <w:r>
        <w:rPr>
          <w:rFonts w:ascii="Candara" w:hAnsi="Candara"/>
          <w:color w:val="000000"/>
        </w:rPr>
        <w:t> </w:t>
      </w:r>
    </w:p>
    <w:p w14:paraId="0CC18780" w14:textId="77777777" w:rsidR="002403B1" w:rsidRDefault="00000000" w:rsidP="002403B1">
      <w:pPr>
        <w:spacing w:line="360" w:lineRule="auto"/>
        <w:ind w:firstLine="720"/>
        <w:textAlignment w:val="baseline"/>
        <w:rPr>
          <w:rFonts w:ascii="Candara" w:hAnsi="Candara"/>
        </w:rPr>
      </w:pPr>
      <w:hyperlink r:id="rId10" w:history="1">
        <w:r w:rsidR="002403B1">
          <w:rPr>
            <w:rStyle w:val="Hyperlink"/>
            <w:rFonts w:ascii="Candara" w:hAnsi="Candara"/>
            <w:shd w:val="clear" w:color="auto" w:fill="FFFFFF"/>
          </w:rPr>
          <w:t>Paul Gauguin Cruises</w:t>
        </w:r>
      </w:hyperlink>
      <w:r w:rsidR="002403B1">
        <w:rPr>
          <w:rFonts w:ascii="Candara" w:hAnsi="Candara"/>
          <w:color w:val="000000"/>
          <w:shd w:val="clear" w:color="auto" w:fill="FFFFFF"/>
        </w:rPr>
        <w:t xml:space="preserve"> operates the 330-guest m/s</w:t>
      </w:r>
      <w:r w:rsidR="002403B1">
        <w:rPr>
          <w:rFonts w:ascii="Candara" w:hAnsi="Candara"/>
          <w:i/>
          <w:iCs/>
          <w:color w:val="000000"/>
          <w:shd w:val="clear" w:color="auto" w:fill="FFFFFF"/>
        </w:rPr>
        <w:t xml:space="preserve"> Paul Gauguin</w:t>
      </w:r>
      <w:r w:rsidR="002403B1">
        <w:rPr>
          <w:rFonts w:ascii="Candara" w:hAnsi="Candara"/>
          <w:color w:val="000000"/>
          <w:shd w:val="clear" w:color="auto" w:fill="FFFFFF"/>
        </w:rPr>
        <w:t>, providing a luxury cruise experience tailored to the unparalleled wonders of Tahiti, French Polynesia, and the South Pacific.</w:t>
      </w:r>
      <w:r w:rsidR="002403B1">
        <w:rPr>
          <w:rFonts w:ascii="Candara" w:hAnsi="Candara"/>
          <w:color w:val="4D4D4C"/>
          <w:shd w:val="clear" w:color="auto" w:fill="FFFFFF"/>
        </w:rPr>
        <w:t xml:space="preserve"> </w:t>
      </w:r>
      <w:r w:rsidR="002403B1">
        <w:rPr>
          <w:rFonts w:ascii="Candara" w:hAnsi="Candara"/>
          <w:color w:val="000000"/>
        </w:rPr>
        <w:t xml:space="preserve">Paul Gauguin Cruises has been recognized by notable publications in travel and lifestyle including </w:t>
      </w:r>
      <w:r w:rsidR="002403B1">
        <w:rPr>
          <w:rFonts w:ascii="Candara" w:hAnsi="Candara"/>
        </w:rPr>
        <w:t>voted most recently as the</w:t>
      </w:r>
      <w:r w:rsidR="002403B1">
        <w:rPr>
          <w:rFonts w:ascii="Candara" w:hAnsi="Candara"/>
          <w:color w:val="4D4D4C"/>
        </w:rPr>
        <w:t xml:space="preserve"> “</w:t>
      </w:r>
      <w:r w:rsidR="002403B1">
        <w:rPr>
          <w:rFonts w:ascii="Candara" w:hAnsi="Candara"/>
          <w:color w:val="000000"/>
        </w:rPr>
        <w:t xml:space="preserve">World’s Best Small-Ship Ocean Cruise Line” in </w:t>
      </w:r>
      <w:r w:rsidR="002403B1">
        <w:rPr>
          <w:rFonts w:ascii="Candara" w:hAnsi="Candara"/>
          <w:i/>
          <w:iCs/>
          <w:color w:val="000000"/>
        </w:rPr>
        <w:t>Travel + Leisure</w:t>
      </w:r>
      <w:r w:rsidR="002403B1">
        <w:rPr>
          <w:rFonts w:ascii="Candara" w:hAnsi="Candara"/>
          <w:color w:val="000000"/>
        </w:rPr>
        <w:t xml:space="preserve">’s World’s Best Awards 2022; one of the “Top 2 Small Cruise Lines” in the </w:t>
      </w:r>
      <w:r w:rsidR="002403B1">
        <w:rPr>
          <w:rFonts w:ascii="Candara" w:hAnsi="Candara"/>
          <w:i/>
          <w:iCs/>
          <w:color w:val="000000"/>
        </w:rPr>
        <w:t>Condé Nast Traveler</w:t>
      </w:r>
      <w:r w:rsidR="002403B1">
        <w:rPr>
          <w:rFonts w:ascii="Candara" w:hAnsi="Candara"/>
          <w:color w:val="000000"/>
        </w:rPr>
        <w:t xml:space="preserve"> 2022 Readers’ Choice Awards as well as named on the publication’s 2021 “Gold List.” The line was also recognized for the 4th time for having the “Best French Polynesia Cruises” in the </w:t>
      </w:r>
      <w:r w:rsidR="002403B1">
        <w:rPr>
          <w:rFonts w:ascii="Candara" w:hAnsi="Candara"/>
          <w:i/>
          <w:iCs/>
          <w:color w:val="000000"/>
        </w:rPr>
        <w:t>AFAR</w:t>
      </w:r>
      <w:r w:rsidR="002403B1">
        <w:rPr>
          <w:rFonts w:ascii="Candara" w:hAnsi="Candara"/>
          <w:color w:val="000000"/>
        </w:rPr>
        <w:t xml:space="preserve"> Travelers’ Choice Awards. In September 2019, Paul Gauguin Cruises joined </w:t>
      </w:r>
      <w:hyperlink r:id="rId11" w:history="1">
        <w:r w:rsidR="002403B1">
          <w:rPr>
            <w:rStyle w:val="Hyperlink"/>
            <w:rFonts w:ascii="Candara" w:hAnsi="Candara"/>
          </w:rPr>
          <w:t>PONANT</w:t>
        </w:r>
      </w:hyperlink>
      <w:r w:rsidR="002403B1">
        <w:rPr>
          <w:rFonts w:ascii="Candara" w:hAnsi="Candara"/>
          <w:color w:val="000000"/>
        </w:rPr>
        <w:t>’s family, a designer of inspiring voyages on board small exploration ships.</w:t>
      </w:r>
    </w:p>
    <w:p w14:paraId="196D0A6A" w14:textId="38C91F86" w:rsidR="00F10CD2" w:rsidRPr="00E06D48" w:rsidRDefault="0038424F" w:rsidP="0038424F">
      <w:pPr>
        <w:pStyle w:val="NormalWeb"/>
        <w:spacing w:after="0" w:afterAutospacing="0"/>
        <w:jc w:val="center"/>
        <w:rPr>
          <w:rFonts w:ascii="Candara" w:hAnsi="Candara"/>
        </w:rPr>
      </w:pPr>
      <w:r>
        <w:rPr>
          <w:rFonts w:ascii="Candara" w:hAnsi="Candara"/>
          <w:color w:val="000000"/>
        </w:rPr>
        <w:t>#</w:t>
      </w:r>
      <w:r w:rsidR="002403B1">
        <w:rPr>
          <w:rFonts w:ascii="Candara" w:hAnsi="Candara"/>
          <w:color w:val="000000"/>
        </w:rPr>
        <w:t>##</w:t>
      </w:r>
      <w:bookmarkEnd w:id="0"/>
    </w:p>
    <w:sectPr w:rsidR="00F10CD2" w:rsidRPr="00E06D48" w:rsidSect="00A44D0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tima">
    <w:altName w:val="Calibri"/>
    <w:charset w:val="00"/>
    <w:family w:val="auto"/>
    <w:pitch w:val="variable"/>
    <w:sig w:usb0="8000006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C3E"/>
    <w:rsid w:val="0001058C"/>
    <w:rsid w:val="00013B00"/>
    <w:rsid w:val="00037833"/>
    <w:rsid w:val="00052BE2"/>
    <w:rsid w:val="000C24FB"/>
    <w:rsid w:val="00142E6D"/>
    <w:rsid w:val="00147DEC"/>
    <w:rsid w:val="00163D46"/>
    <w:rsid w:val="002403B1"/>
    <w:rsid w:val="00254E88"/>
    <w:rsid w:val="00285720"/>
    <w:rsid w:val="002C45F9"/>
    <w:rsid w:val="00354753"/>
    <w:rsid w:val="003702A1"/>
    <w:rsid w:val="0038424F"/>
    <w:rsid w:val="00401C3E"/>
    <w:rsid w:val="00485959"/>
    <w:rsid w:val="004B51A8"/>
    <w:rsid w:val="005055A0"/>
    <w:rsid w:val="00533B39"/>
    <w:rsid w:val="005418F4"/>
    <w:rsid w:val="005756F4"/>
    <w:rsid w:val="005B6F79"/>
    <w:rsid w:val="005E73E3"/>
    <w:rsid w:val="005E777A"/>
    <w:rsid w:val="00684FFA"/>
    <w:rsid w:val="006A07E4"/>
    <w:rsid w:val="006D2A21"/>
    <w:rsid w:val="00777132"/>
    <w:rsid w:val="007F2B73"/>
    <w:rsid w:val="00824E78"/>
    <w:rsid w:val="00865D01"/>
    <w:rsid w:val="008E5079"/>
    <w:rsid w:val="00986E72"/>
    <w:rsid w:val="00A0228B"/>
    <w:rsid w:val="00A144D1"/>
    <w:rsid w:val="00A44D0C"/>
    <w:rsid w:val="00A711B7"/>
    <w:rsid w:val="00A8463B"/>
    <w:rsid w:val="00AB46F8"/>
    <w:rsid w:val="00B349A8"/>
    <w:rsid w:val="00B53C80"/>
    <w:rsid w:val="00BA2072"/>
    <w:rsid w:val="00BC5A74"/>
    <w:rsid w:val="00C06867"/>
    <w:rsid w:val="00C50B13"/>
    <w:rsid w:val="00DC0A2D"/>
    <w:rsid w:val="00DE56A0"/>
    <w:rsid w:val="00E06D48"/>
    <w:rsid w:val="00E42961"/>
    <w:rsid w:val="00E52EF3"/>
    <w:rsid w:val="00E664A1"/>
    <w:rsid w:val="00E70622"/>
    <w:rsid w:val="00EE3982"/>
    <w:rsid w:val="00F10CD2"/>
    <w:rsid w:val="00F14EFC"/>
    <w:rsid w:val="00F1617B"/>
    <w:rsid w:val="00F17255"/>
    <w:rsid w:val="00F17828"/>
    <w:rsid w:val="00F77DD7"/>
    <w:rsid w:val="00FB231B"/>
    <w:rsid w:val="00FE1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45A44"/>
  <w14:defaultImageDpi w14:val="32767"/>
  <w15:chartTrackingRefBased/>
  <w15:docId w15:val="{2BAAA696-BE8A-CA4A-BE5D-D0409EC44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tima" w:eastAsiaTheme="minorHAnsi" w:hAnsi="Optima"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07E4"/>
    <w:rPr>
      <w:color w:val="0563C1" w:themeColor="hyperlink"/>
      <w:u w:val="single"/>
    </w:rPr>
  </w:style>
  <w:style w:type="paragraph" w:styleId="NormalWeb">
    <w:name w:val="Normal (Web)"/>
    <w:basedOn w:val="Normal"/>
    <w:uiPriority w:val="99"/>
    <w:unhideWhenUsed/>
    <w:rsid w:val="006A07E4"/>
    <w:pPr>
      <w:spacing w:after="100" w:afterAutospacing="1"/>
    </w:pPr>
    <w:rPr>
      <w:rFonts w:ascii="Times New Roman" w:eastAsia="Times New Roman" w:hAnsi="Times New Roman" w:cs="Times New Roman"/>
      <w:kern w:val="0"/>
      <w14:ligatures w14:val="none"/>
    </w:rPr>
  </w:style>
  <w:style w:type="paragraph" w:customStyle="1" w:styleId="paragraph">
    <w:name w:val="paragraph"/>
    <w:basedOn w:val="Normal"/>
    <w:uiPriority w:val="99"/>
    <w:rsid w:val="006A07E4"/>
    <w:pPr>
      <w:spacing w:before="100" w:beforeAutospacing="1" w:after="100" w:afterAutospacing="1"/>
    </w:pPr>
    <w:rPr>
      <w:rFonts w:ascii="Times New Roman" w:eastAsia="Times New Roman" w:hAnsi="Times New Roman" w:cs="Times New Roman"/>
      <w:kern w:val="0"/>
      <w14:ligatures w14:val="none"/>
    </w:rPr>
  </w:style>
  <w:style w:type="character" w:styleId="FollowedHyperlink">
    <w:name w:val="FollowedHyperlink"/>
    <w:basedOn w:val="DefaultParagraphFont"/>
    <w:uiPriority w:val="99"/>
    <w:semiHidden/>
    <w:unhideWhenUsed/>
    <w:rsid w:val="00533B39"/>
    <w:rPr>
      <w:color w:val="954F72" w:themeColor="followedHyperlink"/>
      <w:u w:val="single"/>
    </w:rPr>
  </w:style>
  <w:style w:type="character" w:styleId="UnresolvedMention">
    <w:name w:val="Unresolved Mention"/>
    <w:basedOn w:val="DefaultParagraphFont"/>
    <w:uiPriority w:val="99"/>
    <w:rsid w:val="00533B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226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s.ponant.com/" TargetMode="External"/><Relationship Id="rId5" Type="http://schemas.openxmlformats.org/officeDocument/2006/relationships/styles" Target="styles.xml"/><Relationship Id="rId10" Type="http://schemas.openxmlformats.org/officeDocument/2006/relationships/hyperlink" Target="https://www.pgcruises.com/catalogsearch/result/?pred-facet-itinerary%5B%5D=COOK_SOCIETY&amp;periode%5B%5D=2024_01&amp;periode%5B%5D=2024_02&amp;periode%5B%5D=2024_04&amp;periode%5B%5D=2024_05&amp;periode%5B%5D=2024_09&amp;periode%5B%5D=2024_11" TargetMode="External"/><Relationship Id="rId4" Type="http://schemas.openxmlformats.org/officeDocument/2006/relationships/customXml" Target="../customXml/item4.xml"/><Relationship Id="rId9" Type="http://schemas.openxmlformats.org/officeDocument/2006/relationships/hyperlink" Target="http://www.pgcruis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22e5547-e5b3-42da-b05a-ad9a71242ca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F559D2AC20AC439666856B00CBBBC9" ma:contentTypeVersion="6" ma:contentTypeDescription="Crée un document." ma:contentTypeScope="" ma:versionID="2b6104b73d68b57da94a19a0e75b8dff">
  <xsd:schema xmlns:xsd="http://www.w3.org/2001/XMLSchema" xmlns:xs="http://www.w3.org/2001/XMLSchema" xmlns:p="http://schemas.microsoft.com/office/2006/metadata/properties" xmlns:ns3="d22e5547-e5b3-42da-b05a-ad9a71242ca0" xmlns:ns4="eeae88b0-ccfe-4af6-9246-af3e1bf9d04d" targetNamespace="http://schemas.microsoft.com/office/2006/metadata/properties" ma:root="true" ma:fieldsID="3a83fc37a5f7999c9ad5860997509b87" ns3:_="" ns4:_="">
    <xsd:import namespace="d22e5547-e5b3-42da-b05a-ad9a71242ca0"/>
    <xsd:import namespace="eeae88b0-ccfe-4af6-9246-af3e1bf9d04d"/>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2e5547-e5b3-42da-b05a-ad9a71242ca0"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eae88b0-ccfe-4af6-9246-af3e1bf9d04d" elementFormDefault="qualified">
    <xsd:import namespace="http://schemas.microsoft.com/office/2006/documentManagement/types"/>
    <xsd:import namespace="http://schemas.microsoft.com/office/infopath/2007/PartnerControls"/>
    <xsd:element name="SharedWithUsers" ma:index="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Partagé avec détails" ma:internalName="SharedWithDetails" ma:readOnly="true">
      <xsd:simpleType>
        <xsd:restriction base="dms:Note">
          <xsd:maxLength value="255"/>
        </xsd:restriction>
      </xsd:simpleType>
    </xsd:element>
    <xsd:element name="SharingHintHash" ma:index="11"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8E4D7-BD02-4261-AA4A-CCAD0D9F15E4}">
  <ds:schemaRefs>
    <ds:schemaRef ds:uri="http://schemas.microsoft.com/office/2006/metadata/properties"/>
    <ds:schemaRef ds:uri="http://schemas.microsoft.com/office/infopath/2007/PartnerControls"/>
    <ds:schemaRef ds:uri="d22e5547-e5b3-42da-b05a-ad9a71242ca0"/>
  </ds:schemaRefs>
</ds:datastoreItem>
</file>

<file path=customXml/itemProps2.xml><?xml version="1.0" encoding="utf-8"?>
<ds:datastoreItem xmlns:ds="http://schemas.openxmlformats.org/officeDocument/2006/customXml" ds:itemID="{317EF84C-145E-4978-B098-708F502B7A2A}">
  <ds:schemaRefs>
    <ds:schemaRef ds:uri="http://schemas.microsoft.com/sharepoint/v3/contenttype/forms"/>
  </ds:schemaRefs>
</ds:datastoreItem>
</file>

<file path=customXml/itemProps3.xml><?xml version="1.0" encoding="utf-8"?>
<ds:datastoreItem xmlns:ds="http://schemas.openxmlformats.org/officeDocument/2006/customXml" ds:itemID="{85DAFF8B-F423-49C9-924D-E6A2893E1A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2e5547-e5b3-42da-b05a-ad9a71242ca0"/>
    <ds:schemaRef ds:uri="eeae88b0-ccfe-4af6-9246-af3e1bf9d0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F1AD59-88C1-4227-8449-AF00B6CF4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668</Words>
  <Characters>3676</Characters>
  <Application>Microsoft Office Word</Application>
  <DocSecurity>0</DocSecurity>
  <Lines>68</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Schott - EXT</dc:creator>
  <cp:keywords/>
  <dc:description/>
  <cp:lastModifiedBy>Cathleen Batiste</cp:lastModifiedBy>
  <cp:revision>5</cp:revision>
  <dcterms:created xsi:type="dcterms:W3CDTF">2023-03-16T18:32:00Z</dcterms:created>
  <dcterms:modified xsi:type="dcterms:W3CDTF">2023-03-16T19:14:00Z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0x01010028F559D2AC20AC439666856B00CBBBC9</vt:lpwstr>
  </property>
</Properties>
</file>